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20EC8" w:rsidRDefault="009C5A94" w:rsidP="00561476">
      <w:pPr>
        <w:jc w:val="center"/>
        <w:rPr>
          <w:b/>
          <w:sz w:val="36"/>
          <w:szCs w:val="36"/>
        </w:rPr>
      </w:pPr>
      <w:r w:rsidRPr="00A20EC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20EC8" w:rsidRDefault="00561476" w:rsidP="00561476">
      <w:pPr>
        <w:jc w:val="center"/>
        <w:rPr>
          <w:b/>
          <w:sz w:val="36"/>
          <w:szCs w:val="36"/>
          <w:lang w:val="en-US"/>
        </w:rPr>
      </w:pPr>
    </w:p>
    <w:p w14:paraId="4AA3D8A5" w14:textId="77777777" w:rsidR="000A4DD6" w:rsidRPr="00A20EC8" w:rsidRDefault="000A4DD6" w:rsidP="00561476">
      <w:pPr>
        <w:jc w:val="center"/>
        <w:rPr>
          <w:b/>
          <w:sz w:val="36"/>
          <w:szCs w:val="36"/>
          <w:lang w:val="en-US"/>
        </w:rPr>
      </w:pPr>
    </w:p>
    <w:p w14:paraId="0ABB1680" w14:textId="77777777" w:rsidR="000A4DD6" w:rsidRPr="00A20EC8" w:rsidRDefault="000A4DD6" w:rsidP="00561476">
      <w:pPr>
        <w:jc w:val="center"/>
        <w:rPr>
          <w:b/>
          <w:sz w:val="36"/>
          <w:szCs w:val="36"/>
          <w:lang w:val="en-US"/>
        </w:rPr>
      </w:pPr>
    </w:p>
    <w:p w14:paraId="465AD6D6" w14:textId="77777777" w:rsidR="000A4DD6" w:rsidRPr="00A20EC8" w:rsidRDefault="000A4DD6" w:rsidP="00561476">
      <w:pPr>
        <w:jc w:val="center"/>
        <w:rPr>
          <w:b/>
          <w:sz w:val="36"/>
          <w:szCs w:val="36"/>
          <w:lang w:val="en-US"/>
        </w:rPr>
      </w:pPr>
    </w:p>
    <w:p w14:paraId="25F09B46" w14:textId="77777777" w:rsidR="00561476" w:rsidRPr="00A20EC8" w:rsidRDefault="00561476" w:rsidP="00561476">
      <w:pPr>
        <w:tabs>
          <w:tab w:val="left" w:pos="5204"/>
        </w:tabs>
        <w:jc w:val="left"/>
        <w:rPr>
          <w:b/>
          <w:sz w:val="36"/>
          <w:szCs w:val="36"/>
        </w:rPr>
      </w:pPr>
      <w:r w:rsidRPr="00A20EC8">
        <w:rPr>
          <w:b/>
          <w:sz w:val="36"/>
          <w:szCs w:val="36"/>
        </w:rPr>
        <w:tab/>
      </w:r>
    </w:p>
    <w:p w14:paraId="1A818381" w14:textId="77777777" w:rsidR="00561476" w:rsidRPr="00A20EC8" w:rsidRDefault="00561476" w:rsidP="00561476">
      <w:pPr>
        <w:jc w:val="center"/>
        <w:rPr>
          <w:b/>
          <w:sz w:val="36"/>
          <w:szCs w:val="36"/>
        </w:rPr>
      </w:pPr>
    </w:p>
    <w:p w14:paraId="759EB2BE" w14:textId="77777777" w:rsidR="00561476" w:rsidRPr="00A20EC8" w:rsidRDefault="00CB76D2" w:rsidP="00561476">
      <w:pPr>
        <w:jc w:val="center"/>
        <w:rPr>
          <w:b/>
          <w:sz w:val="48"/>
          <w:szCs w:val="48"/>
        </w:rPr>
      </w:pPr>
      <w:bookmarkStart w:id="0" w:name="_Toc226196784"/>
      <w:bookmarkStart w:id="1" w:name="_Toc226197203"/>
      <w:r w:rsidRPr="00A20EC8">
        <w:rPr>
          <w:b/>
          <w:sz w:val="48"/>
          <w:szCs w:val="48"/>
        </w:rPr>
        <w:t>М</w:t>
      </w:r>
      <w:r w:rsidR="00561476" w:rsidRPr="00A20EC8">
        <w:rPr>
          <w:b/>
          <w:sz w:val="48"/>
          <w:szCs w:val="48"/>
        </w:rPr>
        <w:t>ониторинг СМИ</w:t>
      </w:r>
      <w:bookmarkEnd w:id="0"/>
      <w:bookmarkEnd w:id="1"/>
      <w:r w:rsidR="00561476" w:rsidRPr="00A20EC8">
        <w:rPr>
          <w:b/>
          <w:sz w:val="48"/>
          <w:szCs w:val="48"/>
        </w:rPr>
        <w:t xml:space="preserve"> РФ</w:t>
      </w:r>
    </w:p>
    <w:p w14:paraId="643C1CC8" w14:textId="77777777" w:rsidR="00561476" w:rsidRPr="00A20EC8" w:rsidRDefault="00561476" w:rsidP="00561476">
      <w:pPr>
        <w:jc w:val="center"/>
        <w:rPr>
          <w:b/>
          <w:sz w:val="48"/>
          <w:szCs w:val="48"/>
        </w:rPr>
      </w:pPr>
      <w:bookmarkStart w:id="2" w:name="_Toc226196785"/>
      <w:bookmarkStart w:id="3" w:name="_Toc226197204"/>
      <w:r w:rsidRPr="00A20EC8">
        <w:rPr>
          <w:b/>
          <w:sz w:val="48"/>
          <w:szCs w:val="48"/>
        </w:rPr>
        <w:t>по пенсионной тематике</w:t>
      </w:r>
      <w:bookmarkEnd w:id="2"/>
      <w:bookmarkEnd w:id="3"/>
    </w:p>
    <w:p w14:paraId="712904F0" w14:textId="77777777" w:rsidR="008B6D1B" w:rsidRPr="00A20EC8" w:rsidRDefault="008B6D1B" w:rsidP="00C70A20">
      <w:pPr>
        <w:jc w:val="center"/>
        <w:rPr>
          <w:b/>
          <w:sz w:val="48"/>
          <w:szCs w:val="48"/>
        </w:rPr>
      </w:pPr>
    </w:p>
    <w:p w14:paraId="4DAF54B0" w14:textId="77777777" w:rsidR="007D6FE5" w:rsidRPr="00A20EC8" w:rsidRDefault="007D6FE5" w:rsidP="00C70A20">
      <w:pPr>
        <w:jc w:val="center"/>
        <w:rPr>
          <w:b/>
          <w:sz w:val="36"/>
          <w:szCs w:val="36"/>
        </w:rPr>
      </w:pPr>
      <w:r w:rsidRPr="00A20EC8">
        <w:rPr>
          <w:b/>
          <w:sz w:val="36"/>
          <w:szCs w:val="36"/>
        </w:rPr>
        <w:t xml:space="preserve"> </w:t>
      </w:r>
    </w:p>
    <w:p w14:paraId="5A50B42F" w14:textId="4DC78C59" w:rsidR="00C70A20" w:rsidRPr="00A20EC8" w:rsidRDefault="0083188E" w:rsidP="00C70A20">
      <w:pPr>
        <w:jc w:val="center"/>
        <w:rPr>
          <w:b/>
          <w:sz w:val="40"/>
          <w:szCs w:val="40"/>
        </w:rPr>
      </w:pPr>
      <w:r w:rsidRPr="00A20EC8">
        <w:rPr>
          <w:b/>
          <w:sz w:val="40"/>
          <w:szCs w:val="40"/>
        </w:rPr>
        <w:t>0</w:t>
      </w:r>
      <w:r w:rsidR="009338AC" w:rsidRPr="00A20EC8">
        <w:rPr>
          <w:b/>
          <w:sz w:val="40"/>
          <w:szCs w:val="40"/>
          <w:lang w:val="en-US"/>
        </w:rPr>
        <w:t>1</w:t>
      </w:r>
      <w:r w:rsidR="00CB6B64" w:rsidRPr="00A20EC8">
        <w:rPr>
          <w:b/>
          <w:sz w:val="40"/>
          <w:szCs w:val="40"/>
        </w:rPr>
        <w:t>.</w:t>
      </w:r>
      <w:r w:rsidR="00FA6219" w:rsidRPr="00A20EC8">
        <w:rPr>
          <w:b/>
          <w:sz w:val="40"/>
          <w:szCs w:val="40"/>
          <w:lang w:val="en-US"/>
        </w:rPr>
        <w:t>1</w:t>
      </w:r>
      <w:r w:rsidRPr="00A20EC8">
        <w:rPr>
          <w:b/>
          <w:sz w:val="40"/>
          <w:szCs w:val="40"/>
        </w:rPr>
        <w:t>1</w:t>
      </w:r>
      <w:r w:rsidR="000214CF" w:rsidRPr="00A20EC8">
        <w:rPr>
          <w:b/>
          <w:sz w:val="40"/>
          <w:szCs w:val="40"/>
        </w:rPr>
        <w:t>.</w:t>
      </w:r>
      <w:r w:rsidR="007D6FE5" w:rsidRPr="00A20EC8">
        <w:rPr>
          <w:b/>
          <w:sz w:val="40"/>
          <w:szCs w:val="40"/>
        </w:rPr>
        <w:t>20</w:t>
      </w:r>
      <w:r w:rsidR="00EB57E7" w:rsidRPr="00A20EC8">
        <w:rPr>
          <w:b/>
          <w:sz w:val="40"/>
          <w:szCs w:val="40"/>
        </w:rPr>
        <w:t>2</w:t>
      </w:r>
      <w:r w:rsidR="00C8666E" w:rsidRPr="00A20EC8">
        <w:rPr>
          <w:b/>
          <w:sz w:val="40"/>
          <w:szCs w:val="40"/>
        </w:rPr>
        <w:t>5</w:t>
      </w:r>
      <w:r w:rsidR="00C70A20" w:rsidRPr="00A20EC8">
        <w:rPr>
          <w:b/>
          <w:sz w:val="40"/>
          <w:szCs w:val="40"/>
        </w:rPr>
        <w:t xml:space="preserve"> г</w:t>
      </w:r>
      <w:r w:rsidR="007D6FE5" w:rsidRPr="00A20EC8">
        <w:rPr>
          <w:b/>
          <w:sz w:val="40"/>
          <w:szCs w:val="40"/>
        </w:rPr>
        <w:t>.</w:t>
      </w:r>
    </w:p>
    <w:p w14:paraId="651D5D84" w14:textId="77777777" w:rsidR="007D6FE5" w:rsidRPr="00A20EC8" w:rsidRDefault="007D6FE5" w:rsidP="000C1A46">
      <w:pPr>
        <w:jc w:val="center"/>
        <w:rPr>
          <w:b/>
          <w:sz w:val="40"/>
          <w:szCs w:val="40"/>
        </w:rPr>
      </w:pPr>
    </w:p>
    <w:p w14:paraId="3299871E" w14:textId="77777777" w:rsidR="00C16C6D" w:rsidRPr="00A20EC8" w:rsidRDefault="00C16C6D" w:rsidP="000C1A46">
      <w:pPr>
        <w:jc w:val="center"/>
        <w:rPr>
          <w:b/>
          <w:sz w:val="40"/>
          <w:szCs w:val="40"/>
        </w:rPr>
      </w:pPr>
    </w:p>
    <w:p w14:paraId="46E14E88" w14:textId="77777777" w:rsidR="00C70A20" w:rsidRPr="00A20EC8" w:rsidRDefault="00C70A20" w:rsidP="000C1A46">
      <w:pPr>
        <w:jc w:val="center"/>
        <w:rPr>
          <w:b/>
          <w:sz w:val="40"/>
          <w:szCs w:val="40"/>
        </w:rPr>
      </w:pPr>
    </w:p>
    <w:p w14:paraId="4C8E9FEE" w14:textId="77777777" w:rsidR="00C70A20" w:rsidRPr="00A20EC8" w:rsidRDefault="00C70A20" w:rsidP="000C1A46">
      <w:pPr>
        <w:jc w:val="center"/>
      </w:pPr>
    </w:p>
    <w:p w14:paraId="169A5637" w14:textId="77777777" w:rsidR="00CB76D2" w:rsidRPr="00A20EC8" w:rsidRDefault="00CB76D2" w:rsidP="000C1A46">
      <w:pPr>
        <w:jc w:val="center"/>
        <w:rPr>
          <w:b/>
          <w:sz w:val="40"/>
          <w:szCs w:val="40"/>
        </w:rPr>
      </w:pPr>
    </w:p>
    <w:p w14:paraId="39EA2CE9" w14:textId="77777777" w:rsidR="009D66A1" w:rsidRPr="00A20EC8" w:rsidRDefault="009B23FE" w:rsidP="009B23FE">
      <w:pPr>
        <w:pStyle w:val="10"/>
        <w:jc w:val="center"/>
      </w:pPr>
      <w:r w:rsidRPr="00A20EC8">
        <w:br w:type="page"/>
      </w:r>
      <w:bookmarkStart w:id="4" w:name="_Toc396864626"/>
      <w:bookmarkStart w:id="5" w:name="_Toc212877195"/>
      <w:r w:rsidR="009D79CC" w:rsidRPr="00A20EC8">
        <w:lastRenderedPageBreak/>
        <w:t>Те</w:t>
      </w:r>
      <w:r w:rsidR="009D66A1" w:rsidRPr="00A20EC8">
        <w:t>мы</w:t>
      </w:r>
      <w:r w:rsidR="009D66A1" w:rsidRPr="00A20EC8">
        <w:rPr>
          <w:rFonts w:ascii="Arial Rounded MT Bold" w:hAnsi="Arial Rounded MT Bold"/>
        </w:rPr>
        <w:t xml:space="preserve"> </w:t>
      </w:r>
      <w:r w:rsidR="009D66A1" w:rsidRPr="00A20EC8">
        <w:t>дня</w:t>
      </w:r>
      <w:bookmarkEnd w:id="4"/>
      <w:bookmarkEnd w:id="5"/>
    </w:p>
    <w:p w14:paraId="67C9B192" w14:textId="624ED3E6" w:rsidR="00A1463C" w:rsidRPr="00A20EC8" w:rsidRDefault="00A20EC8" w:rsidP="00676D5F">
      <w:pPr>
        <w:numPr>
          <w:ilvl w:val="0"/>
          <w:numId w:val="25"/>
        </w:numPr>
        <w:rPr>
          <w:i/>
        </w:rPr>
      </w:pPr>
      <w:r w:rsidRPr="00A20EC8">
        <w:rPr>
          <w:i/>
        </w:rPr>
        <w:t xml:space="preserve">С января по сентябрь 2025 года клиенты НПФ Эволюция получили от фонда 10,4 млрд рублей пенсионных выплат. Это на 17% больше аналогичных показателей 2024 года. Такие данные приводит фонд по итогам третьего квартала. Большая часть выплат пришлась на сегмент негосударственного пенсионного обеспечения (НПО): за 9 месяцев 2025 года клиенты фонда получили 8,1 млрд рублей. Объем выплат фонда по негосударственной пенсии, по сравнению с аналогичным показателем 2024 года, вырос на 16%. Негосударственную пенсию от НПФ Эволюция за отчетный период получили 97 тыс. человек, </w:t>
      </w:r>
      <w:hyperlink w:anchor="ф1" w:history="1">
        <w:r w:rsidRPr="00A20EC8">
          <w:rPr>
            <w:rStyle w:val="a3"/>
            <w:i/>
          </w:rPr>
          <w:t xml:space="preserve">пишет </w:t>
        </w:r>
        <w:r w:rsidR="008D3BB6">
          <w:rPr>
            <w:rStyle w:val="a3"/>
            <w:i/>
          </w:rPr>
          <w:t>«</w:t>
        </w:r>
        <w:r w:rsidRPr="00A20EC8">
          <w:rPr>
            <w:rStyle w:val="a3"/>
            <w:i/>
          </w:rPr>
          <w:t>РБК</w:t>
        </w:r>
        <w:r w:rsidR="008D3BB6">
          <w:rPr>
            <w:rStyle w:val="a3"/>
            <w:i/>
          </w:rPr>
          <w:t>»</w:t>
        </w:r>
      </w:hyperlink>
    </w:p>
    <w:p w14:paraId="20A91CC4" w14:textId="76EE8C89" w:rsidR="00A20EC8" w:rsidRPr="00A20EC8" w:rsidRDefault="00A20EC8" w:rsidP="00676D5F">
      <w:pPr>
        <w:numPr>
          <w:ilvl w:val="0"/>
          <w:numId w:val="25"/>
        </w:numPr>
        <w:rPr>
          <w:i/>
        </w:rPr>
      </w:pPr>
      <w:r w:rsidRPr="00A20EC8">
        <w:rPr>
          <w:i/>
        </w:rPr>
        <w:t xml:space="preserve">НПФ ПСБ представил отчетность за 9 месяцев 2025 года в Банк России. Доходность размещения пенсионных резервов - средств клиентов по договорам долгосрочных сбережений (программа ПДС) и пенсионным договорам - составила 20,43% годовых*. Доходность инвестирования пенсионных накоплений - средств, сформированных по договорам об обязательном пенсионном страховании - составила 20,55% годовых**. Активы фонда за 9 месяцев выросли на 51% и составили 20,2 млрд рублей, пенсионные резервы - 15,3 млрд рублей, пенсионные накопления - 4,1 млрд рублей. Значительный вклад в рост активов фонда обеспечивает государственная программа долгосрочных сбережений, </w:t>
      </w:r>
      <w:hyperlink w:anchor="ф2" w:history="1">
        <w:r w:rsidRPr="00A20EC8">
          <w:rPr>
            <w:rStyle w:val="a3"/>
            <w:i/>
          </w:rPr>
          <w:t>сообщается на официальной странице НАПФ</w:t>
        </w:r>
      </w:hyperlink>
    </w:p>
    <w:p w14:paraId="72697563" w14:textId="17C434C0" w:rsidR="00A20EC8" w:rsidRDefault="00A20EC8" w:rsidP="00676D5F">
      <w:pPr>
        <w:numPr>
          <w:ilvl w:val="0"/>
          <w:numId w:val="25"/>
        </w:numPr>
        <w:rPr>
          <w:i/>
        </w:rPr>
      </w:pPr>
      <w:hyperlink w:anchor="ф3" w:history="1">
        <w:r w:rsidRPr="00A20EC8">
          <w:rPr>
            <w:rStyle w:val="a3"/>
            <w:i/>
          </w:rPr>
          <w:t xml:space="preserve">Рейтинговое агентство </w:t>
        </w:r>
        <w:r w:rsidR="008D3BB6">
          <w:rPr>
            <w:rStyle w:val="a3"/>
            <w:i/>
          </w:rPr>
          <w:t>«</w:t>
        </w:r>
        <w:r w:rsidRPr="00A20EC8">
          <w:rPr>
            <w:rStyle w:val="a3"/>
            <w:i/>
          </w:rPr>
          <w:t>Эксперт РА</w:t>
        </w:r>
        <w:r w:rsidR="008D3BB6">
          <w:rPr>
            <w:rStyle w:val="a3"/>
            <w:i/>
          </w:rPr>
          <w:t>»</w:t>
        </w:r>
      </w:hyperlink>
      <w:r w:rsidRPr="00A20EC8">
        <w:rPr>
          <w:i/>
        </w:rPr>
        <w:t xml:space="preserve"> подтвердило рейтинг надежности и качества услуг управляющей компании АО УК </w:t>
      </w:r>
      <w:r w:rsidR="008D3BB6">
        <w:rPr>
          <w:i/>
        </w:rPr>
        <w:t>«</w:t>
      </w:r>
      <w:r w:rsidRPr="00A20EC8">
        <w:rPr>
          <w:i/>
        </w:rPr>
        <w:t>Доверительная</w:t>
      </w:r>
      <w:r w:rsidR="008D3BB6">
        <w:rPr>
          <w:i/>
        </w:rPr>
        <w:t>»</w:t>
      </w:r>
      <w:r w:rsidRPr="00A20EC8">
        <w:rPr>
          <w:i/>
        </w:rPr>
        <w:t xml:space="preserve"> на уровне А++, прогноз по рейтингу - стабильный. АО УК </w:t>
      </w:r>
      <w:r w:rsidR="008D3BB6">
        <w:rPr>
          <w:i/>
        </w:rPr>
        <w:t>«</w:t>
      </w:r>
      <w:r w:rsidRPr="00A20EC8">
        <w:rPr>
          <w:i/>
        </w:rPr>
        <w:t>Доверительная</w:t>
      </w:r>
      <w:r w:rsidR="008D3BB6">
        <w:rPr>
          <w:i/>
        </w:rPr>
        <w:t>»</w:t>
      </w:r>
      <w:r w:rsidRPr="00A20EC8">
        <w:rPr>
          <w:i/>
        </w:rPr>
        <w:t xml:space="preserve"> специализируется индивидуальном доверительном управлении средствами корпоративных клиентов (33,7% активов под управлением на 30.06.2025) и физических лиц (11,9%), управлении средствами ЗПИФов (34,5%), управлении пенсионными накоплениями НПФ (10,5%)</w:t>
      </w:r>
    </w:p>
    <w:p w14:paraId="0C319DE5" w14:textId="2204057A" w:rsidR="00381142" w:rsidRDefault="00381142" w:rsidP="00676D5F">
      <w:pPr>
        <w:numPr>
          <w:ilvl w:val="0"/>
          <w:numId w:val="25"/>
        </w:numPr>
        <w:rPr>
          <w:i/>
        </w:rPr>
      </w:pPr>
      <w:r w:rsidRPr="00381142">
        <w:rPr>
          <w:i/>
        </w:rPr>
        <w:t xml:space="preserve">Банк России не фиксирует случаи мисселинга при продаже программы долгосрочных сбережений (ПДС). Об этом сообщил руководитель службы по защите прав потребителей и обеспечению доступности финансовых услуг Банка России Михаил Мамута </w:t>
      </w:r>
      <w:hyperlink w:anchor="_РБК,_31.10.2025,_ЦБ" w:history="1">
        <w:r w:rsidRPr="00381142">
          <w:rPr>
            <w:rStyle w:val="a3"/>
            <w:i/>
          </w:rPr>
          <w:t>в эфире «Радио РБК».</w:t>
        </w:r>
      </w:hyperlink>
    </w:p>
    <w:p w14:paraId="3760171F" w14:textId="0EE3B6CE" w:rsidR="00A72BEF" w:rsidRPr="00A72BEF" w:rsidRDefault="00A72BEF" w:rsidP="00A72BEF">
      <w:pPr>
        <w:numPr>
          <w:ilvl w:val="0"/>
          <w:numId w:val="25"/>
        </w:numPr>
        <w:rPr>
          <w:i/>
          <w:lang w:val="en-US"/>
        </w:rPr>
      </w:pPr>
      <w:r w:rsidRPr="00A72BEF">
        <w:rPr>
          <w:i/>
        </w:rPr>
        <w:t xml:space="preserve">Более трети россиян планируют вступить в программу долгосрочных сбережений (ПДС), свидетельствуют данные исследования Научно-исследовательского института Минфина России (НИФИ) и Национальной ассоциации негосударственных пенсионных фондов (НАПФ).Согласно данным исследования, 77% россиян знакомы с программой, 18% уже являются участниками и еще 39% планируют открыть счет в будущем . "Совокупные результаты демонстрируют готовность большинства граждан рассмотреть ПДС в качестве инструмента личной финансовой стратегии", - отмечается в исследовании. </w:t>
      </w:r>
      <w:hyperlink w:anchor="_РИА_Новости,_31.10.2025," w:history="1">
        <w:r w:rsidRPr="00A72BEF">
          <w:rPr>
            <w:rStyle w:val="a3"/>
            <w:i/>
          </w:rPr>
          <w:t>Об эом пишет РИА Новости</w:t>
        </w:r>
      </w:hyperlink>
    </w:p>
    <w:p w14:paraId="169A96FB" w14:textId="6D3821C4" w:rsidR="008D3BB6" w:rsidRPr="00A20EC8" w:rsidRDefault="008D3BB6" w:rsidP="00676D5F">
      <w:pPr>
        <w:numPr>
          <w:ilvl w:val="0"/>
          <w:numId w:val="25"/>
        </w:numPr>
        <w:rPr>
          <w:i/>
        </w:rPr>
      </w:pPr>
      <w:r w:rsidRPr="008D3BB6">
        <w:rPr>
          <w:i/>
        </w:rPr>
        <w:t xml:space="preserve">Первые участники программы долгосрочных сбережений уже получили выплаты - соответственно и интерес к ней растёт. Генеральный директор СберНПФ Ольга Изюмова в ходе </w:t>
      </w:r>
      <w:r>
        <w:rPr>
          <w:i/>
        </w:rPr>
        <w:t>«</w:t>
      </w:r>
      <w:r w:rsidRPr="008D3BB6">
        <w:rPr>
          <w:i/>
        </w:rPr>
        <w:t>горячей линии</w:t>
      </w:r>
      <w:r>
        <w:rPr>
          <w:i/>
        </w:rPr>
        <w:t>»</w:t>
      </w:r>
      <w:r w:rsidRPr="008D3BB6">
        <w:rPr>
          <w:i/>
        </w:rPr>
        <w:t xml:space="preserve"> с читателями </w:t>
      </w:r>
      <w:hyperlink w:anchor="ф8" w:history="1">
        <w:r>
          <w:rPr>
            <w:rStyle w:val="a3"/>
            <w:i/>
          </w:rPr>
          <w:t>«</w:t>
        </w:r>
        <w:r w:rsidRPr="008D3BB6">
          <w:rPr>
            <w:rStyle w:val="a3"/>
            <w:i/>
          </w:rPr>
          <w:t>АиФ</w:t>
        </w:r>
        <w:r>
          <w:rPr>
            <w:rStyle w:val="a3"/>
            <w:i/>
          </w:rPr>
          <w:t>»</w:t>
        </w:r>
        <w:r w:rsidRPr="008D3BB6">
          <w:rPr>
            <w:rStyle w:val="a3"/>
            <w:i/>
          </w:rPr>
          <w:t xml:space="preserve"> ответила</w:t>
        </w:r>
      </w:hyperlink>
      <w:r w:rsidRPr="008D3BB6">
        <w:rPr>
          <w:i/>
        </w:rPr>
        <w:t xml:space="preserve"> на самые разные вопросы о программе</w:t>
      </w:r>
    </w:p>
    <w:p w14:paraId="29F0F618" w14:textId="0F3CCADC" w:rsidR="00A20EC8" w:rsidRPr="00A20EC8" w:rsidRDefault="00A20EC8" w:rsidP="00676D5F">
      <w:pPr>
        <w:numPr>
          <w:ilvl w:val="0"/>
          <w:numId w:val="25"/>
        </w:numPr>
        <w:rPr>
          <w:i/>
        </w:rPr>
      </w:pPr>
      <w:r w:rsidRPr="00A20EC8">
        <w:rPr>
          <w:i/>
        </w:rPr>
        <w:lastRenderedPageBreak/>
        <w:t xml:space="preserve">Каждый месяц планово проводится перерасчет для пенсионеров, достигших 80 лет, и тех, кто получил I группу инвалидности, заявили в Соцфонде. Ежемесячный перерасчет пенсий касается не всех пенсионеров, а только определенных категорий граждан, разъяснил Соцфонд в Telegram-канале. В ведомстве отмечают, что сообщения о </w:t>
      </w:r>
      <w:r w:rsidR="008D3BB6">
        <w:rPr>
          <w:i/>
        </w:rPr>
        <w:t>«</w:t>
      </w:r>
      <w:r w:rsidRPr="00A20EC8">
        <w:rPr>
          <w:i/>
        </w:rPr>
        <w:t>повышении пенсий в определенном месяце</w:t>
      </w:r>
      <w:r w:rsidR="008D3BB6">
        <w:rPr>
          <w:i/>
        </w:rPr>
        <w:t>»</w:t>
      </w:r>
      <w:r w:rsidRPr="00A20EC8">
        <w:rPr>
          <w:i/>
        </w:rPr>
        <w:t xml:space="preserve"> часто путают с общей индексацией, однако речь идет о плановой корректировке выплат для тех, у кого изменились жизненные обстоятельства, такие как достижение возраста 80 лет или присвоение I группы инвалидности, </w:t>
      </w:r>
      <w:hyperlink w:anchor="ф4" w:history="1">
        <w:r w:rsidRPr="00A20EC8">
          <w:rPr>
            <w:rStyle w:val="a3"/>
            <w:i/>
          </w:rPr>
          <w:t xml:space="preserve">пишет </w:t>
        </w:r>
        <w:r w:rsidR="008D3BB6">
          <w:rPr>
            <w:rStyle w:val="a3"/>
            <w:i/>
          </w:rPr>
          <w:t>«</w:t>
        </w:r>
        <w:r w:rsidRPr="00A20EC8">
          <w:rPr>
            <w:rStyle w:val="a3"/>
            <w:i/>
          </w:rPr>
          <w:t>Взгляд</w:t>
        </w:r>
        <w:r w:rsidR="008D3BB6">
          <w:rPr>
            <w:rStyle w:val="a3"/>
            <w:i/>
          </w:rPr>
          <w:t>»</w:t>
        </w:r>
      </w:hyperlink>
    </w:p>
    <w:p w14:paraId="3541A533" w14:textId="7F87B8FC" w:rsidR="00A20EC8" w:rsidRPr="00A20EC8" w:rsidRDefault="00A20EC8" w:rsidP="00676D5F">
      <w:pPr>
        <w:numPr>
          <w:ilvl w:val="0"/>
          <w:numId w:val="25"/>
        </w:numPr>
        <w:rPr>
          <w:i/>
        </w:rPr>
      </w:pPr>
      <w:r w:rsidRPr="00A20EC8">
        <w:rPr>
          <w:i/>
        </w:rPr>
        <w:t xml:space="preserve">Справедливороссы предлагают отказаться от пенсионной реформы, системы пенсионных баллов, а также пенсионных льгот для депутатов и чиновников. Эти и другие предложения содержатся в Альтернативном бюджете партийной фракции в Госдуме на следующий год. Подробнее о них рассказал руководитель </w:t>
      </w:r>
      <w:hyperlink w:anchor="ф5" w:history="1">
        <w:r w:rsidRPr="00A20EC8">
          <w:rPr>
            <w:rStyle w:val="a3"/>
            <w:i/>
          </w:rPr>
          <w:t>СПРАВЕДЛИВОЙ РОССИИ</w:t>
        </w:r>
      </w:hyperlink>
      <w:r w:rsidRPr="00A20EC8">
        <w:rPr>
          <w:i/>
        </w:rPr>
        <w:t xml:space="preserve"> Сергей Миронов</w:t>
      </w:r>
    </w:p>
    <w:p w14:paraId="6D8EFC8F" w14:textId="6D1E916E" w:rsidR="00A20EC8" w:rsidRDefault="00A20EC8" w:rsidP="00A20EC8">
      <w:pPr>
        <w:numPr>
          <w:ilvl w:val="0"/>
          <w:numId w:val="25"/>
        </w:numPr>
        <w:rPr>
          <w:i/>
        </w:rPr>
      </w:pPr>
      <w:r w:rsidRPr="00A20EC8">
        <w:rPr>
          <w:i/>
        </w:rPr>
        <w:t xml:space="preserve">Каждый третий россиянин отмечает, что беспокоится о пенсии, при этом каждый пятый среди всех опрошенных (22%) сообщил, что безбедная старость вызывает у него сильное беспокойство. Четверть опрошенных отмечают, что совершенно не беспокоятся о будущей пенсии, а 42% не задумываются о будущем настолько далеко, выяснилось в ходе опроса, проведенного Группой Ренессанс Страхование. Респонденты поделились размером желаемой пенсии. Почти половина опрошенных (46,3%) отметили, что были бы в будущем довольны пенсией размером в 50-100 тысяч рублей, еще 15,1% мечтают получать 100-150 тысяч рублей, 10,2% будут довольны суммой до 30 тысяч рублей, 13,2% - 30-50 тысяч рублей, а 15,2% - более 150 тысяч рублей, </w:t>
      </w:r>
      <w:hyperlink w:anchor="ф6" w:history="1">
        <w:r w:rsidRPr="00A20EC8">
          <w:rPr>
            <w:rStyle w:val="a3"/>
            <w:i/>
          </w:rPr>
          <w:t xml:space="preserve">передает </w:t>
        </w:r>
        <w:r w:rsidR="008D3BB6">
          <w:rPr>
            <w:rStyle w:val="a3"/>
            <w:i/>
          </w:rPr>
          <w:t>«</w:t>
        </w:r>
        <w:r w:rsidRPr="00A20EC8">
          <w:rPr>
            <w:rStyle w:val="a3"/>
            <w:i/>
          </w:rPr>
          <w:t>Википедия страхования</w:t>
        </w:r>
        <w:r w:rsidR="008D3BB6">
          <w:rPr>
            <w:rStyle w:val="a3"/>
            <w:i/>
          </w:rPr>
          <w:t>»</w:t>
        </w:r>
      </w:hyperlink>
    </w:p>
    <w:p w14:paraId="44ACF8F4" w14:textId="7686C8E7" w:rsidR="00484B10" w:rsidRPr="00A20EC8" w:rsidRDefault="00484B10" w:rsidP="00A20EC8">
      <w:pPr>
        <w:numPr>
          <w:ilvl w:val="0"/>
          <w:numId w:val="25"/>
        </w:numPr>
        <w:rPr>
          <w:i/>
        </w:rPr>
      </w:pPr>
      <w:r w:rsidRPr="00484B10">
        <w:rPr>
          <w:i/>
        </w:rPr>
        <w:t>Семь стран-участниц ОЭСР - США, Канада, Великобритания, Австралия, Нидерланды, Швейцария и Япония - владеют 89% всех пенсионных активов в мире, или 56,2 триллиона долларов, большая часть из них приходится на США - 42,9 триллиона долларов, что эквивалентно 146,9% ВВП, привел данные президент Ассоциации негосударственных пенсионных фондов Сергей Беляков</w:t>
      </w:r>
      <w:r>
        <w:rPr>
          <w:i/>
        </w:rPr>
        <w:t xml:space="preserve">, </w:t>
      </w:r>
      <w:hyperlink w:anchor="ф7" w:history="1">
        <w:r w:rsidRPr="00484B10">
          <w:rPr>
            <w:rStyle w:val="a3"/>
            <w:i/>
          </w:rPr>
          <w:t>сообщает РИА Новости</w:t>
        </w:r>
      </w:hyperlink>
    </w:p>
    <w:p w14:paraId="161FE9FE" w14:textId="77777777" w:rsidR="00940029" w:rsidRPr="00A20EC8" w:rsidRDefault="009D79CC" w:rsidP="00940029">
      <w:pPr>
        <w:pStyle w:val="10"/>
        <w:jc w:val="center"/>
      </w:pPr>
      <w:bookmarkStart w:id="6" w:name="_Toc173015209"/>
      <w:bookmarkStart w:id="7" w:name="_Toc212877196"/>
      <w:r w:rsidRPr="00A20EC8">
        <w:t>Ци</w:t>
      </w:r>
      <w:r w:rsidR="00940029" w:rsidRPr="00A20EC8">
        <w:t>таты дня</w:t>
      </w:r>
      <w:bookmarkEnd w:id="6"/>
      <w:bookmarkEnd w:id="7"/>
    </w:p>
    <w:p w14:paraId="5A3F08CF" w14:textId="58609F96" w:rsidR="00484B10" w:rsidRDefault="00484B10" w:rsidP="003B3BAA">
      <w:pPr>
        <w:numPr>
          <w:ilvl w:val="0"/>
          <w:numId w:val="27"/>
        </w:numPr>
        <w:rPr>
          <w:i/>
        </w:rPr>
      </w:pPr>
      <w:r w:rsidRPr="00A20EC8">
        <w:rPr>
          <w:i/>
        </w:rPr>
        <w:t xml:space="preserve">Сергей Беляков, президент НАПФ: </w:t>
      </w:r>
      <w:r w:rsidR="008D3BB6">
        <w:rPr>
          <w:i/>
        </w:rPr>
        <w:t>«</w:t>
      </w:r>
      <w:r w:rsidRPr="00484B10">
        <w:rPr>
          <w:i/>
        </w:rPr>
        <w:t>Система негосударственного пенсионного обеспечения в России имеет достаточно долгую историю по меркам России (30 лет), но не такую долгую, как другие страны. И она развивается, и развивается сейчас активно</w:t>
      </w:r>
      <w:r>
        <w:rPr>
          <w:i/>
        </w:rPr>
        <w:t xml:space="preserve">. </w:t>
      </w:r>
      <w:r w:rsidRPr="00484B10">
        <w:rPr>
          <w:i/>
        </w:rPr>
        <w:t>Перспективы прекрасные, возможности есть, (пенсионные - ред.) фонды доказали свою состоятельность как в России, так и в мире. Поэтому я думаю, что со всеми сложностями мы справимся, была бы только воля на это</w:t>
      </w:r>
      <w:r w:rsidR="008D3BB6">
        <w:rPr>
          <w:i/>
        </w:rPr>
        <w:t>»</w:t>
      </w:r>
    </w:p>
    <w:p w14:paraId="7356C514" w14:textId="0CC12D77" w:rsidR="00A20EC8" w:rsidRPr="00A20EC8" w:rsidRDefault="00A20EC8" w:rsidP="003B3BAA">
      <w:pPr>
        <w:numPr>
          <w:ilvl w:val="0"/>
          <w:numId w:val="27"/>
        </w:numPr>
        <w:rPr>
          <w:i/>
        </w:rPr>
      </w:pPr>
      <w:r w:rsidRPr="00A20EC8">
        <w:rPr>
          <w:i/>
        </w:rPr>
        <w:t xml:space="preserve">Сергей Беляков, президент НАПФ: </w:t>
      </w:r>
      <w:r w:rsidR="008D3BB6">
        <w:rPr>
          <w:i/>
        </w:rPr>
        <w:t>«</w:t>
      </w:r>
      <w:r w:rsidRPr="00A20EC8">
        <w:rPr>
          <w:i/>
        </w:rPr>
        <w:t xml:space="preserve">Чем раньше вы войдете в эту систему, тем лучше – ведь она рассчитана на то, чтобы много лет откладывать по чуть-чуть, чтобы на выходе получить крупную сумму. Начало трудового стажа – </w:t>
      </w:r>
      <w:r w:rsidRPr="00A20EC8">
        <w:rPr>
          <w:i/>
        </w:rPr>
        <w:lastRenderedPageBreak/>
        <w:t>надо сразу включаться. Но молодежь обычно скептически относится к идее вкладывать в будущее. Они предпочитают тратить на текущие потребности, совершая дорогие или недорогие покупки. И во всем мире то же самое. Мы живем в эпоху коротких форм - не только в литературе, кино, искусстве или в социальных сетях, но и в плане отношения к деньгам и к запросу, что является услугой и товаром, на который вы готовы потратить деньги. Для изменения необходимо развивать финансовую грамотность</w:t>
      </w:r>
      <w:r w:rsidR="008D3BB6">
        <w:rPr>
          <w:i/>
        </w:rPr>
        <w:t>»</w:t>
      </w:r>
    </w:p>
    <w:p w14:paraId="616085AB" w14:textId="08C4E20A" w:rsidR="00676D5F" w:rsidRPr="00A20EC8" w:rsidRDefault="00A20EC8" w:rsidP="003B3BAA">
      <w:pPr>
        <w:numPr>
          <w:ilvl w:val="0"/>
          <w:numId w:val="27"/>
        </w:numPr>
        <w:rPr>
          <w:i/>
        </w:rPr>
      </w:pPr>
      <w:r w:rsidRPr="00A20EC8">
        <w:rPr>
          <w:i/>
        </w:rPr>
        <w:t xml:space="preserve">Геннадий Павлов, генеральный директор НПФ ПСБ: </w:t>
      </w:r>
      <w:r w:rsidR="008D3BB6">
        <w:rPr>
          <w:i/>
        </w:rPr>
        <w:t>«</w:t>
      </w:r>
      <w:r w:rsidRPr="00A20EC8">
        <w:rPr>
          <w:i/>
        </w:rPr>
        <w:t>Наши клиенты уже успели убедиться в эффективности программы долгосрочных сбережений, получив софинансирование от государства на свои счета. Мы фиксируем значительный рост количества повторных взносов клиентов, увеличение новых продаж, при этом значительный импульс получил цифровой канал - заключить договор и внести взнос в ПДС сегодня так же просто, как совершить онлайн-покупку</w:t>
      </w:r>
      <w:r w:rsidR="008D3BB6">
        <w:rPr>
          <w:i/>
        </w:rPr>
        <w:t>»</w:t>
      </w:r>
    </w:p>
    <w:p w14:paraId="3C893407" w14:textId="7990DFC6" w:rsidR="00A20EC8" w:rsidRPr="00A20EC8" w:rsidRDefault="00A20EC8" w:rsidP="003B3BAA">
      <w:pPr>
        <w:numPr>
          <w:ilvl w:val="0"/>
          <w:numId w:val="27"/>
        </w:numPr>
        <w:rPr>
          <w:i/>
        </w:rPr>
      </w:pPr>
      <w:r w:rsidRPr="00A20EC8">
        <w:rPr>
          <w:i/>
        </w:rPr>
        <w:t xml:space="preserve">Владислав Гусев, генеральный директор НПФ </w:t>
      </w:r>
      <w:r w:rsidR="008D3BB6">
        <w:rPr>
          <w:i/>
        </w:rPr>
        <w:t>«</w:t>
      </w:r>
      <w:r w:rsidRPr="00A20EC8">
        <w:rPr>
          <w:i/>
        </w:rPr>
        <w:t>Ренессанс пенсии</w:t>
      </w:r>
      <w:r w:rsidR="008D3BB6">
        <w:rPr>
          <w:i/>
        </w:rPr>
        <w:t>»</w:t>
      </w:r>
      <w:r w:rsidRPr="00A20EC8">
        <w:rPr>
          <w:i/>
        </w:rPr>
        <w:t xml:space="preserve">: </w:t>
      </w:r>
      <w:r w:rsidR="008D3BB6">
        <w:rPr>
          <w:i/>
        </w:rPr>
        <w:t>«</w:t>
      </w:r>
      <w:r w:rsidRPr="00A20EC8">
        <w:rPr>
          <w:i/>
        </w:rPr>
        <w:t>Один из новых и перспективных финансовых инструментов для тех, кто думает о своей пенсии - программа долгосрочных сбережений (ПДС). Это продукт, прежде всего, для молодежи, которая думает уже сейчас о своих пенсионных накоплениях, при этом покупает все онлайн, ведет бизнес онлайн. Договор ПДС уже сейчас можно оформить онлайн на сайте нашего Фонда за несколько минут, и мы продолжаем работать над его упрощением, чтобы привлечь еще большее количество новых клиентов,</w:t>
      </w:r>
      <w:r w:rsidR="008D3BB6">
        <w:rPr>
          <w:i/>
        </w:rPr>
        <w:t>»</w:t>
      </w:r>
    </w:p>
    <w:p w14:paraId="5E36359E" w14:textId="77777777" w:rsidR="00A0290C" w:rsidRPr="00A20EC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20EC8">
        <w:rPr>
          <w:u w:val="single"/>
        </w:rPr>
        <w:lastRenderedPageBreak/>
        <w:t>ОГЛАВЛЕНИЕ</w:t>
      </w:r>
    </w:p>
    <w:p w14:paraId="61591CCF" w14:textId="12A54477" w:rsidR="00B8675B" w:rsidRDefault="0016758D">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r w:rsidRPr="00A20EC8">
        <w:rPr>
          <w:caps/>
        </w:rPr>
        <w:fldChar w:fldCharType="begin"/>
      </w:r>
      <w:r w:rsidR="00310633" w:rsidRPr="00A20EC8">
        <w:rPr>
          <w:caps/>
        </w:rPr>
        <w:instrText xml:space="preserve"> TOC \o "1-5" \h \z \u </w:instrText>
      </w:r>
      <w:r w:rsidRPr="00A20EC8">
        <w:rPr>
          <w:caps/>
        </w:rPr>
        <w:fldChar w:fldCharType="separate"/>
      </w:r>
      <w:hyperlink w:anchor="_Toc212877195" w:history="1">
        <w:r w:rsidR="00B8675B" w:rsidRPr="003013FA">
          <w:rPr>
            <w:rStyle w:val="a3"/>
            <w:noProof/>
          </w:rPr>
          <w:t>Темы</w:t>
        </w:r>
        <w:r w:rsidR="00B8675B" w:rsidRPr="003013FA">
          <w:rPr>
            <w:rStyle w:val="a3"/>
            <w:rFonts w:ascii="Arial Rounded MT Bold" w:hAnsi="Arial Rounded MT Bold"/>
            <w:noProof/>
          </w:rPr>
          <w:t xml:space="preserve"> </w:t>
        </w:r>
        <w:r w:rsidR="00B8675B" w:rsidRPr="003013FA">
          <w:rPr>
            <w:rStyle w:val="a3"/>
            <w:noProof/>
          </w:rPr>
          <w:t>дня</w:t>
        </w:r>
        <w:r w:rsidR="00B8675B">
          <w:rPr>
            <w:noProof/>
            <w:webHidden/>
          </w:rPr>
          <w:tab/>
        </w:r>
        <w:r w:rsidR="00B8675B">
          <w:rPr>
            <w:noProof/>
            <w:webHidden/>
          </w:rPr>
          <w:fldChar w:fldCharType="begin"/>
        </w:r>
        <w:r w:rsidR="00B8675B">
          <w:rPr>
            <w:noProof/>
            <w:webHidden/>
          </w:rPr>
          <w:instrText xml:space="preserve"> PAGEREF _Toc212877195 \h </w:instrText>
        </w:r>
        <w:r w:rsidR="00B8675B">
          <w:rPr>
            <w:noProof/>
            <w:webHidden/>
          </w:rPr>
        </w:r>
        <w:r w:rsidR="00B8675B">
          <w:rPr>
            <w:noProof/>
            <w:webHidden/>
          </w:rPr>
          <w:fldChar w:fldCharType="separate"/>
        </w:r>
        <w:r w:rsidR="006E4320">
          <w:rPr>
            <w:noProof/>
            <w:webHidden/>
          </w:rPr>
          <w:t>2</w:t>
        </w:r>
        <w:r w:rsidR="00B8675B">
          <w:rPr>
            <w:noProof/>
            <w:webHidden/>
          </w:rPr>
          <w:fldChar w:fldCharType="end"/>
        </w:r>
      </w:hyperlink>
    </w:p>
    <w:p w14:paraId="32B31D79" w14:textId="53A842D6"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196" w:history="1">
        <w:r w:rsidRPr="003013FA">
          <w:rPr>
            <w:rStyle w:val="a3"/>
            <w:noProof/>
          </w:rPr>
          <w:t>Цитаты дня</w:t>
        </w:r>
        <w:r>
          <w:rPr>
            <w:noProof/>
            <w:webHidden/>
          </w:rPr>
          <w:tab/>
        </w:r>
        <w:r>
          <w:rPr>
            <w:noProof/>
            <w:webHidden/>
          </w:rPr>
          <w:fldChar w:fldCharType="begin"/>
        </w:r>
        <w:r>
          <w:rPr>
            <w:noProof/>
            <w:webHidden/>
          </w:rPr>
          <w:instrText xml:space="preserve"> PAGEREF _Toc212877196 \h </w:instrText>
        </w:r>
        <w:r>
          <w:rPr>
            <w:noProof/>
            <w:webHidden/>
          </w:rPr>
        </w:r>
        <w:r>
          <w:rPr>
            <w:noProof/>
            <w:webHidden/>
          </w:rPr>
          <w:fldChar w:fldCharType="separate"/>
        </w:r>
        <w:r w:rsidR="006E4320">
          <w:rPr>
            <w:noProof/>
            <w:webHidden/>
          </w:rPr>
          <w:t>3</w:t>
        </w:r>
        <w:r>
          <w:rPr>
            <w:noProof/>
            <w:webHidden/>
          </w:rPr>
          <w:fldChar w:fldCharType="end"/>
        </w:r>
      </w:hyperlink>
    </w:p>
    <w:p w14:paraId="1C7E707E" w14:textId="4F37283E"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197" w:history="1">
        <w:r w:rsidRPr="003013FA">
          <w:rPr>
            <w:rStyle w:val="a3"/>
            <w:noProof/>
          </w:rPr>
          <w:t>НОВОСТИ ПЕНСИОННОЙ ОТРАСЛИ</w:t>
        </w:r>
        <w:r>
          <w:rPr>
            <w:noProof/>
            <w:webHidden/>
          </w:rPr>
          <w:tab/>
        </w:r>
        <w:r>
          <w:rPr>
            <w:noProof/>
            <w:webHidden/>
          </w:rPr>
          <w:fldChar w:fldCharType="begin"/>
        </w:r>
        <w:r>
          <w:rPr>
            <w:noProof/>
            <w:webHidden/>
          </w:rPr>
          <w:instrText xml:space="preserve"> PAGEREF _Toc212877197 \h </w:instrText>
        </w:r>
        <w:r>
          <w:rPr>
            <w:noProof/>
            <w:webHidden/>
          </w:rPr>
        </w:r>
        <w:r>
          <w:rPr>
            <w:noProof/>
            <w:webHidden/>
          </w:rPr>
          <w:fldChar w:fldCharType="separate"/>
        </w:r>
        <w:r w:rsidR="006E4320">
          <w:rPr>
            <w:noProof/>
            <w:webHidden/>
          </w:rPr>
          <w:t>13</w:t>
        </w:r>
        <w:r>
          <w:rPr>
            <w:noProof/>
            <w:webHidden/>
          </w:rPr>
          <w:fldChar w:fldCharType="end"/>
        </w:r>
      </w:hyperlink>
    </w:p>
    <w:p w14:paraId="39AE5AD4" w14:textId="002BA840"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198" w:history="1">
        <w:r w:rsidRPr="003013FA">
          <w:rPr>
            <w:rStyle w:val="a3"/>
            <w:noProof/>
          </w:rPr>
          <w:t>Новости отрасли НПФ</w:t>
        </w:r>
        <w:r>
          <w:rPr>
            <w:noProof/>
            <w:webHidden/>
          </w:rPr>
          <w:tab/>
        </w:r>
        <w:r>
          <w:rPr>
            <w:noProof/>
            <w:webHidden/>
          </w:rPr>
          <w:fldChar w:fldCharType="begin"/>
        </w:r>
        <w:r>
          <w:rPr>
            <w:noProof/>
            <w:webHidden/>
          </w:rPr>
          <w:instrText xml:space="preserve"> PAGEREF _Toc212877198 \h </w:instrText>
        </w:r>
        <w:r>
          <w:rPr>
            <w:noProof/>
            <w:webHidden/>
          </w:rPr>
        </w:r>
        <w:r>
          <w:rPr>
            <w:noProof/>
            <w:webHidden/>
          </w:rPr>
          <w:fldChar w:fldCharType="separate"/>
        </w:r>
        <w:r w:rsidR="006E4320">
          <w:rPr>
            <w:noProof/>
            <w:webHidden/>
          </w:rPr>
          <w:t>13</w:t>
        </w:r>
        <w:r>
          <w:rPr>
            <w:noProof/>
            <w:webHidden/>
          </w:rPr>
          <w:fldChar w:fldCharType="end"/>
        </w:r>
      </w:hyperlink>
    </w:p>
    <w:p w14:paraId="70DF54AC" w14:textId="78AEA2AB"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199" w:history="1">
        <w:r w:rsidRPr="003013FA">
          <w:rPr>
            <w:rStyle w:val="a3"/>
            <w:noProof/>
          </w:rPr>
          <w:t>РБК, 31.10.2025, По итогам 9 месяцев объем выплат клиентам НПФ Эволюция достиг 10 млрд руб</w:t>
        </w:r>
        <w:r>
          <w:rPr>
            <w:noProof/>
            <w:webHidden/>
          </w:rPr>
          <w:tab/>
        </w:r>
        <w:r>
          <w:rPr>
            <w:noProof/>
            <w:webHidden/>
          </w:rPr>
          <w:fldChar w:fldCharType="begin"/>
        </w:r>
        <w:r>
          <w:rPr>
            <w:noProof/>
            <w:webHidden/>
          </w:rPr>
          <w:instrText xml:space="preserve"> PAGEREF _Toc212877199 \h </w:instrText>
        </w:r>
        <w:r>
          <w:rPr>
            <w:noProof/>
            <w:webHidden/>
          </w:rPr>
        </w:r>
        <w:r>
          <w:rPr>
            <w:noProof/>
            <w:webHidden/>
          </w:rPr>
          <w:fldChar w:fldCharType="separate"/>
        </w:r>
        <w:r w:rsidR="006E4320">
          <w:rPr>
            <w:noProof/>
            <w:webHidden/>
          </w:rPr>
          <w:t>13</w:t>
        </w:r>
        <w:r>
          <w:rPr>
            <w:noProof/>
            <w:webHidden/>
          </w:rPr>
          <w:fldChar w:fldCharType="end"/>
        </w:r>
      </w:hyperlink>
    </w:p>
    <w:p w14:paraId="42C04CA3" w14:textId="40539701" w:rsidR="00B8675B" w:rsidRDefault="00B8675B">
      <w:pPr>
        <w:pStyle w:val="31"/>
        <w:rPr>
          <w:rFonts w:asciiTheme="minorHAnsi" w:eastAsiaTheme="minorEastAsia" w:hAnsiTheme="minorHAnsi" w:cstheme="minorBidi"/>
          <w:kern w:val="2"/>
          <w:lang w:eastAsia="en-GB"/>
          <w14:ligatures w14:val="standardContextual"/>
        </w:rPr>
      </w:pPr>
      <w:hyperlink w:anchor="_Toc212877200" w:history="1">
        <w:r w:rsidRPr="003013FA">
          <w:rPr>
            <w:rStyle w:val="a3"/>
          </w:rPr>
          <w:t>С января по сентябрь 2025 года клиенты НПФ Эволюция получили от фонда 10,4 млрд рублей пенсионных выплат. Это на 17% больше аналогичных показателей 2024 года. Такие данные приводит фонд по итогам третьего квартала.</w:t>
        </w:r>
        <w:r>
          <w:rPr>
            <w:webHidden/>
          </w:rPr>
          <w:tab/>
        </w:r>
        <w:r>
          <w:rPr>
            <w:webHidden/>
          </w:rPr>
          <w:fldChar w:fldCharType="begin"/>
        </w:r>
        <w:r>
          <w:rPr>
            <w:webHidden/>
          </w:rPr>
          <w:instrText xml:space="preserve"> PAGEREF _Toc212877200 \h </w:instrText>
        </w:r>
        <w:r>
          <w:rPr>
            <w:webHidden/>
          </w:rPr>
        </w:r>
        <w:r>
          <w:rPr>
            <w:webHidden/>
          </w:rPr>
          <w:fldChar w:fldCharType="separate"/>
        </w:r>
        <w:r w:rsidR="006E4320">
          <w:rPr>
            <w:webHidden/>
          </w:rPr>
          <w:t>13</w:t>
        </w:r>
        <w:r>
          <w:rPr>
            <w:webHidden/>
          </w:rPr>
          <w:fldChar w:fldCharType="end"/>
        </w:r>
      </w:hyperlink>
    </w:p>
    <w:p w14:paraId="6648D052" w14:textId="3C775C3F"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01" w:history="1">
        <w:r w:rsidRPr="003013FA">
          <w:rPr>
            <w:rStyle w:val="a3"/>
            <w:noProof/>
          </w:rPr>
          <w:t>Национальная Ассоциация Негосударственных Пенсионных Фондов, 31.10.2025, Рост активов НПФ ПСБ за 9 месяцев 2025 года превысил 50%</w:t>
        </w:r>
        <w:r>
          <w:rPr>
            <w:noProof/>
            <w:webHidden/>
          </w:rPr>
          <w:tab/>
        </w:r>
        <w:r>
          <w:rPr>
            <w:noProof/>
            <w:webHidden/>
          </w:rPr>
          <w:fldChar w:fldCharType="begin"/>
        </w:r>
        <w:r>
          <w:rPr>
            <w:noProof/>
            <w:webHidden/>
          </w:rPr>
          <w:instrText xml:space="preserve"> PAGEREF _Toc212877201 \h </w:instrText>
        </w:r>
        <w:r>
          <w:rPr>
            <w:noProof/>
            <w:webHidden/>
          </w:rPr>
        </w:r>
        <w:r>
          <w:rPr>
            <w:noProof/>
            <w:webHidden/>
          </w:rPr>
          <w:fldChar w:fldCharType="separate"/>
        </w:r>
        <w:r w:rsidR="006E4320">
          <w:rPr>
            <w:noProof/>
            <w:webHidden/>
          </w:rPr>
          <w:t>13</w:t>
        </w:r>
        <w:r>
          <w:rPr>
            <w:noProof/>
            <w:webHidden/>
          </w:rPr>
          <w:fldChar w:fldCharType="end"/>
        </w:r>
      </w:hyperlink>
    </w:p>
    <w:p w14:paraId="126CC218" w14:textId="7CFDB975" w:rsidR="00B8675B" w:rsidRDefault="00B8675B">
      <w:pPr>
        <w:pStyle w:val="31"/>
        <w:rPr>
          <w:rFonts w:asciiTheme="minorHAnsi" w:eastAsiaTheme="minorEastAsia" w:hAnsiTheme="minorHAnsi" w:cstheme="minorBidi"/>
          <w:kern w:val="2"/>
          <w:lang w:eastAsia="en-GB"/>
          <w14:ligatures w14:val="standardContextual"/>
        </w:rPr>
      </w:pPr>
      <w:hyperlink w:anchor="_Toc212877202" w:history="1">
        <w:r w:rsidRPr="003013FA">
          <w:rPr>
            <w:rStyle w:val="a3"/>
          </w:rPr>
          <w:t>НПФ ПСБ представил отчетность за 9 месяцев 2025 года в Банк России. Доходность размещения пенсионных резервов - средств клиентов по договорам долгосрочных сбережений (программа ПДС) и пенсионным договорам - составила 20,43% годовых*.</w:t>
        </w:r>
        <w:r>
          <w:rPr>
            <w:webHidden/>
          </w:rPr>
          <w:tab/>
        </w:r>
        <w:r>
          <w:rPr>
            <w:webHidden/>
          </w:rPr>
          <w:fldChar w:fldCharType="begin"/>
        </w:r>
        <w:r>
          <w:rPr>
            <w:webHidden/>
          </w:rPr>
          <w:instrText xml:space="preserve"> PAGEREF _Toc212877202 \h </w:instrText>
        </w:r>
        <w:r>
          <w:rPr>
            <w:webHidden/>
          </w:rPr>
        </w:r>
        <w:r>
          <w:rPr>
            <w:webHidden/>
          </w:rPr>
          <w:fldChar w:fldCharType="separate"/>
        </w:r>
        <w:r w:rsidR="006E4320">
          <w:rPr>
            <w:webHidden/>
          </w:rPr>
          <w:t>13</w:t>
        </w:r>
        <w:r>
          <w:rPr>
            <w:webHidden/>
          </w:rPr>
          <w:fldChar w:fldCharType="end"/>
        </w:r>
      </w:hyperlink>
    </w:p>
    <w:p w14:paraId="715EC033" w14:textId="76355D5C"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03" w:history="1">
        <w:r w:rsidRPr="003013FA">
          <w:rPr>
            <w:rStyle w:val="a3"/>
            <w:noProof/>
          </w:rPr>
          <w:t>Ваш Пенсионный Брокер, 31.10.2025, С внуками или с котом - с кем россияне хотят встретить пенсию?</w:t>
        </w:r>
        <w:r>
          <w:rPr>
            <w:noProof/>
            <w:webHidden/>
          </w:rPr>
          <w:tab/>
        </w:r>
        <w:r>
          <w:rPr>
            <w:noProof/>
            <w:webHidden/>
          </w:rPr>
          <w:fldChar w:fldCharType="begin"/>
        </w:r>
        <w:r>
          <w:rPr>
            <w:noProof/>
            <w:webHidden/>
          </w:rPr>
          <w:instrText xml:space="preserve"> PAGEREF _Toc212877203 \h </w:instrText>
        </w:r>
        <w:r>
          <w:rPr>
            <w:noProof/>
            <w:webHidden/>
          </w:rPr>
        </w:r>
        <w:r>
          <w:rPr>
            <w:noProof/>
            <w:webHidden/>
          </w:rPr>
          <w:fldChar w:fldCharType="separate"/>
        </w:r>
        <w:r w:rsidR="006E4320">
          <w:rPr>
            <w:noProof/>
            <w:webHidden/>
          </w:rPr>
          <w:t>14</w:t>
        </w:r>
        <w:r>
          <w:rPr>
            <w:noProof/>
            <w:webHidden/>
          </w:rPr>
          <w:fldChar w:fldCharType="end"/>
        </w:r>
      </w:hyperlink>
    </w:p>
    <w:p w14:paraId="5B00482E" w14:textId="07B1E587" w:rsidR="00B8675B" w:rsidRDefault="00B8675B">
      <w:pPr>
        <w:pStyle w:val="31"/>
        <w:rPr>
          <w:rFonts w:asciiTheme="minorHAnsi" w:eastAsiaTheme="minorEastAsia" w:hAnsiTheme="minorHAnsi" w:cstheme="minorBidi"/>
          <w:kern w:val="2"/>
          <w:lang w:eastAsia="en-GB"/>
          <w14:ligatures w14:val="standardContextual"/>
        </w:rPr>
      </w:pPr>
      <w:hyperlink w:anchor="_Toc212877204" w:history="1">
        <w:r w:rsidRPr="003013FA">
          <w:rPr>
            <w:rStyle w:val="a3"/>
          </w:rPr>
          <w:t>Больше половины россиян считают, что российские пенсионеры, прежде всего, должны обладать финансовой независимостью и иметь доступ к качественной медицине, а проводить заслуженный отдых - со своей второй половинкой или с любимым питомцем, но ни в коем случае не в пансионате. К таким выводам пришел негосударственный пенсионный фонд Эволюция в ходе исследования на базе опроса методом онлайн-анкетирования среди 3 тыс. респондентов по всей стране.</w:t>
        </w:r>
        <w:r>
          <w:rPr>
            <w:webHidden/>
          </w:rPr>
          <w:tab/>
        </w:r>
        <w:r>
          <w:rPr>
            <w:webHidden/>
          </w:rPr>
          <w:fldChar w:fldCharType="begin"/>
        </w:r>
        <w:r>
          <w:rPr>
            <w:webHidden/>
          </w:rPr>
          <w:instrText xml:space="preserve"> PAGEREF _Toc212877204 \h </w:instrText>
        </w:r>
        <w:r>
          <w:rPr>
            <w:webHidden/>
          </w:rPr>
        </w:r>
        <w:r>
          <w:rPr>
            <w:webHidden/>
          </w:rPr>
          <w:fldChar w:fldCharType="separate"/>
        </w:r>
        <w:r w:rsidR="006E4320">
          <w:rPr>
            <w:webHidden/>
          </w:rPr>
          <w:t>14</w:t>
        </w:r>
        <w:r>
          <w:rPr>
            <w:webHidden/>
          </w:rPr>
          <w:fldChar w:fldCharType="end"/>
        </w:r>
      </w:hyperlink>
    </w:p>
    <w:p w14:paraId="34DDFD08" w14:textId="137F9622"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05" w:history="1">
        <w:r w:rsidRPr="003013FA">
          <w:rPr>
            <w:rStyle w:val="a3"/>
            <w:noProof/>
          </w:rPr>
          <w:t>Ваш Пенсионный Брокер, 31.10.2025, Ханты-Мансийский НПФ провел V турнир по шахматам «Открытая игра»</w:t>
        </w:r>
        <w:r>
          <w:rPr>
            <w:noProof/>
            <w:webHidden/>
          </w:rPr>
          <w:tab/>
        </w:r>
        <w:r>
          <w:rPr>
            <w:noProof/>
            <w:webHidden/>
          </w:rPr>
          <w:fldChar w:fldCharType="begin"/>
        </w:r>
        <w:r>
          <w:rPr>
            <w:noProof/>
            <w:webHidden/>
          </w:rPr>
          <w:instrText xml:space="preserve"> PAGEREF _Toc212877205 \h </w:instrText>
        </w:r>
        <w:r>
          <w:rPr>
            <w:noProof/>
            <w:webHidden/>
          </w:rPr>
        </w:r>
        <w:r>
          <w:rPr>
            <w:noProof/>
            <w:webHidden/>
          </w:rPr>
          <w:fldChar w:fldCharType="separate"/>
        </w:r>
        <w:r w:rsidR="006E4320">
          <w:rPr>
            <w:noProof/>
            <w:webHidden/>
          </w:rPr>
          <w:t>16</w:t>
        </w:r>
        <w:r>
          <w:rPr>
            <w:noProof/>
            <w:webHidden/>
          </w:rPr>
          <w:fldChar w:fldCharType="end"/>
        </w:r>
      </w:hyperlink>
    </w:p>
    <w:p w14:paraId="4340DA19" w14:textId="7F09632F" w:rsidR="00B8675B" w:rsidRDefault="00B8675B">
      <w:pPr>
        <w:pStyle w:val="31"/>
        <w:rPr>
          <w:rFonts w:asciiTheme="minorHAnsi" w:eastAsiaTheme="minorEastAsia" w:hAnsiTheme="minorHAnsi" w:cstheme="minorBidi"/>
          <w:kern w:val="2"/>
          <w:lang w:eastAsia="en-GB"/>
          <w14:ligatures w14:val="standardContextual"/>
        </w:rPr>
      </w:pPr>
      <w:hyperlink w:anchor="_Toc212877206" w:history="1">
        <w:r w:rsidRPr="003013FA">
          <w:rPr>
            <w:rStyle w:val="a3"/>
          </w:rPr>
          <w:t>25 октября состоялся пятый, юбилейный турнир по шахматам «Открытая игра», ставший доброй традицией для Ханты-Мансийского НПФ. В этом году в соревнованиях приняли участие 123 шахматиста.</w:t>
        </w:r>
        <w:r>
          <w:rPr>
            <w:webHidden/>
          </w:rPr>
          <w:tab/>
        </w:r>
        <w:r>
          <w:rPr>
            <w:webHidden/>
          </w:rPr>
          <w:fldChar w:fldCharType="begin"/>
        </w:r>
        <w:r>
          <w:rPr>
            <w:webHidden/>
          </w:rPr>
          <w:instrText xml:space="preserve"> PAGEREF _Toc212877206 \h </w:instrText>
        </w:r>
        <w:r>
          <w:rPr>
            <w:webHidden/>
          </w:rPr>
        </w:r>
        <w:r>
          <w:rPr>
            <w:webHidden/>
          </w:rPr>
          <w:fldChar w:fldCharType="separate"/>
        </w:r>
        <w:r w:rsidR="006E4320">
          <w:rPr>
            <w:webHidden/>
          </w:rPr>
          <w:t>16</w:t>
        </w:r>
        <w:r>
          <w:rPr>
            <w:webHidden/>
          </w:rPr>
          <w:fldChar w:fldCharType="end"/>
        </w:r>
      </w:hyperlink>
    </w:p>
    <w:p w14:paraId="29FBC1C8" w14:textId="75B9210D"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07" w:history="1">
        <w:r w:rsidRPr="003013FA">
          <w:rPr>
            <w:rStyle w:val="a3"/>
            <w:noProof/>
          </w:rPr>
          <w:t>Рейтинговое агентство Эксперт РА, 31.10.2025, АО «Эксперт РА» подтвердило рейтинг АО УК «Доверительная» на уровне А++</w:t>
        </w:r>
        <w:r>
          <w:rPr>
            <w:noProof/>
            <w:webHidden/>
          </w:rPr>
          <w:tab/>
        </w:r>
        <w:r>
          <w:rPr>
            <w:noProof/>
            <w:webHidden/>
          </w:rPr>
          <w:fldChar w:fldCharType="begin"/>
        </w:r>
        <w:r>
          <w:rPr>
            <w:noProof/>
            <w:webHidden/>
          </w:rPr>
          <w:instrText xml:space="preserve"> PAGEREF _Toc212877207 \h </w:instrText>
        </w:r>
        <w:r>
          <w:rPr>
            <w:noProof/>
            <w:webHidden/>
          </w:rPr>
        </w:r>
        <w:r>
          <w:rPr>
            <w:noProof/>
            <w:webHidden/>
          </w:rPr>
          <w:fldChar w:fldCharType="separate"/>
        </w:r>
        <w:r w:rsidR="006E4320">
          <w:rPr>
            <w:noProof/>
            <w:webHidden/>
          </w:rPr>
          <w:t>17</w:t>
        </w:r>
        <w:r>
          <w:rPr>
            <w:noProof/>
            <w:webHidden/>
          </w:rPr>
          <w:fldChar w:fldCharType="end"/>
        </w:r>
      </w:hyperlink>
    </w:p>
    <w:p w14:paraId="3A45E12F" w14:textId="630E3FBC" w:rsidR="00B8675B" w:rsidRDefault="00B8675B">
      <w:pPr>
        <w:pStyle w:val="31"/>
        <w:rPr>
          <w:rFonts w:asciiTheme="minorHAnsi" w:eastAsiaTheme="minorEastAsia" w:hAnsiTheme="minorHAnsi" w:cstheme="minorBidi"/>
          <w:kern w:val="2"/>
          <w:lang w:eastAsia="en-GB"/>
          <w14:ligatures w14:val="standardContextual"/>
        </w:rPr>
      </w:pPr>
      <w:hyperlink w:anchor="_Toc212877208" w:history="1">
        <w:r w:rsidRPr="003013FA">
          <w:rPr>
            <w:rStyle w:val="a3"/>
          </w:rPr>
          <w:t>АО «Эксперт РА» подтвердило рейтинг надежности и качества услуг управляющей компании АО УК «Доверительная» на уровне А++, прогноз по рейтингу - стабильный.</w:t>
        </w:r>
        <w:r>
          <w:rPr>
            <w:webHidden/>
          </w:rPr>
          <w:tab/>
        </w:r>
        <w:r>
          <w:rPr>
            <w:webHidden/>
          </w:rPr>
          <w:fldChar w:fldCharType="begin"/>
        </w:r>
        <w:r>
          <w:rPr>
            <w:webHidden/>
          </w:rPr>
          <w:instrText xml:space="preserve"> PAGEREF _Toc212877208 \h </w:instrText>
        </w:r>
        <w:r>
          <w:rPr>
            <w:webHidden/>
          </w:rPr>
        </w:r>
        <w:r>
          <w:rPr>
            <w:webHidden/>
          </w:rPr>
          <w:fldChar w:fldCharType="separate"/>
        </w:r>
        <w:r w:rsidR="006E4320">
          <w:rPr>
            <w:webHidden/>
          </w:rPr>
          <w:t>17</w:t>
        </w:r>
        <w:r>
          <w:rPr>
            <w:webHidden/>
          </w:rPr>
          <w:fldChar w:fldCharType="end"/>
        </w:r>
      </w:hyperlink>
    </w:p>
    <w:p w14:paraId="25DCA583" w14:textId="5FBA2568"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209" w:history="1">
        <w:r w:rsidRPr="003013F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_Toc212877209 \h </w:instrText>
        </w:r>
        <w:r>
          <w:rPr>
            <w:noProof/>
            <w:webHidden/>
          </w:rPr>
        </w:r>
        <w:r>
          <w:rPr>
            <w:noProof/>
            <w:webHidden/>
          </w:rPr>
          <w:fldChar w:fldCharType="separate"/>
        </w:r>
        <w:r w:rsidR="006E4320">
          <w:rPr>
            <w:noProof/>
            <w:webHidden/>
          </w:rPr>
          <w:t>19</w:t>
        </w:r>
        <w:r>
          <w:rPr>
            <w:noProof/>
            <w:webHidden/>
          </w:rPr>
          <w:fldChar w:fldCharType="end"/>
        </w:r>
      </w:hyperlink>
    </w:p>
    <w:p w14:paraId="1CC65979" w14:textId="5F315C82"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10" w:history="1">
        <w:r w:rsidRPr="003013FA">
          <w:rPr>
            <w:rStyle w:val="a3"/>
            <w:noProof/>
          </w:rPr>
          <w:t>РБК, 31.10.2025, ЦБ пообещал «держать ушки на макушке» в отношении мисселинга ПДС</w:t>
        </w:r>
        <w:r>
          <w:rPr>
            <w:noProof/>
            <w:webHidden/>
          </w:rPr>
          <w:tab/>
        </w:r>
        <w:r>
          <w:rPr>
            <w:noProof/>
            <w:webHidden/>
          </w:rPr>
          <w:fldChar w:fldCharType="begin"/>
        </w:r>
        <w:r>
          <w:rPr>
            <w:noProof/>
            <w:webHidden/>
          </w:rPr>
          <w:instrText xml:space="preserve"> PAGEREF _Toc212877210 \h </w:instrText>
        </w:r>
        <w:r>
          <w:rPr>
            <w:noProof/>
            <w:webHidden/>
          </w:rPr>
        </w:r>
        <w:r>
          <w:rPr>
            <w:noProof/>
            <w:webHidden/>
          </w:rPr>
          <w:fldChar w:fldCharType="separate"/>
        </w:r>
        <w:r w:rsidR="006E4320">
          <w:rPr>
            <w:noProof/>
            <w:webHidden/>
          </w:rPr>
          <w:t>19</w:t>
        </w:r>
        <w:r>
          <w:rPr>
            <w:noProof/>
            <w:webHidden/>
          </w:rPr>
          <w:fldChar w:fldCharType="end"/>
        </w:r>
      </w:hyperlink>
    </w:p>
    <w:p w14:paraId="00634A5B" w14:textId="18698BB4" w:rsidR="00B8675B" w:rsidRDefault="00B8675B">
      <w:pPr>
        <w:pStyle w:val="31"/>
        <w:rPr>
          <w:rFonts w:asciiTheme="minorHAnsi" w:eastAsiaTheme="minorEastAsia" w:hAnsiTheme="minorHAnsi" w:cstheme="minorBidi"/>
          <w:kern w:val="2"/>
          <w:lang w:eastAsia="en-GB"/>
          <w14:ligatures w14:val="standardContextual"/>
        </w:rPr>
      </w:pPr>
      <w:hyperlink w:anchor="_Toc212877211" w:history="1">
        <w:r w:rsidRPr="003013FA">
          <w:rPr>
            <w:rStyle w:val="a3"/>
          </w:rPr>
          <w:t>Банк России не фиксирует случаи мисселинга при продаже программы долгосрочных сбережений (ПДС). Об этом сообщил руководитель службы по защите прав потребителей и обеспечению доступности финансовых услуг Банка России Михаил Мамута в эфире «Радио РБК».</w:t>
        </w:r>
        <w:r>
          <w:rPr>
            <w:webHidden/>
          </w:rPr>
          <w:tab/>
        </w:r>
        <w:r>
          <w:rPr>
            <w:webHidden/>
          </w:rPr>
          <w:fldChar w:fldCharType="begin"/>
        </w:r>
        <w:r>
          <w:rPr>
            <w:webHidden/>
          </w:rPr>
          <w:instrText xml:space="preserve"> PAGEREF _Toc212877211 \h </w:instrText>
        </w:r>
        <w:r>
          <w:rPr>
            <w:webHidden/>
          </w:rPr>
        </w:r>
        <w:r>
          <w:rPr>
            <w:webHidden/>
          </w:rPr>
          <w:fldChar w:fldCharType="separate"/>
        </w:r>
        <w:r w:rsidR="006E4320">
          <w:rPr>
            <w:webHidden/>
          </w:rPr>
          <w:t>19</w:t>
        </w:r>
        <w:r>
          <w:rPr>
            <w:webHidden/>
          </w:rPr>
          <w:fldChar w:fldCharType="end"/>
        </w:r>
      </w:hyperlink>
    </w:p>
    <w:p w14:paraId="7C283EE6" w14:textId="27F8B12F"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12" w:history="1">
        <w:r w:rsidRPr="003013FA">
          <w:rPr>
            <w:rStyle w:val="a3"/>
            <w:noProof/>
          </w:rPr>
          <w:t>РИА Новости, 31.10.2025, Более трети россиян планируют вступить в программу долгосрочных сбережений - исследование</w:t>
        </w:r>
        <w:r>
          <w:rPr>
            <w:noProof/>
            <w:webHidden/>
          </w:rPr>
          <w:tab/>
        </w:r>
        <w:r>
          <w:rPr>
            <w:noProof/>
            <w:webHidden/>
          </w:rPr>
          <w:fldChar w:fldCharType="begin"/>
        </w:r>
        <w:r>
          <w:rPr>
            <w:noProof/>
            <w:webHidden/>
          </w:rPr>
          <w:instrText xml:space="preserve"> PAGEREF _Toc212877212 \h </w:instrText>
        </w:r>
        <w:r>
          <w:rPr>
            <w:noProof/>
            <w:webHidden/>
          </w:rPr>
        </w:r>
        <w:r>
          <w:rPr>
            <w:noProof/>
            <w:webHidden/>
          </w:rPr>
          <w:fldChar w:fldCharType="separate"/>
        </w:r>
        <w:r w:rsidR="006E4320">
          <w:rPr>
            <w:noProof/>
            <w:webHidden/>
          </w:rPr>
          <w:t>20</w:t>
        </w:r>
        <w:r>
          <w:rPr>
            <w:noProof/>
            <w:webHidden/>
          </w:rPr>
          <w:fldChar w:fldCharType="end"/>
        </w:r>
      </w:hyperlink>
    </w:p>
    <w:p w14:paraId="2F020674" w14:textId="6E9C8D6C" w:rsidR="00B8675B" w:rsidRDefault="00B8675B">
      <w:pPr>
        <w:pStyle w:val="31"/>
        <w:rPr>
          <w:rFonts w:asciiTheme="minorHAnsi" w:eastAsiaTheme="minorEastAsia" w:hAnsiTheme="minorHAnsi" w:cstheme="minorBidi"/>
          <w:kern w:val="2"/>
          <w:lang w:eastAsia="en-GB"/>
          <w14:ligatures w14:val="standardContextual"/>
        </w:rPr>
      </w:pPr>
      <w:hyperlink w:anchor="_Toc212877213" w:history="1">
        <w:r w:rsidRPr="003013FA">
          <w:rPr>
            <w:rStyle w:val="a3"/>
          </w:rPr>
          <w:t>Более трети россиян планируют вступить в программу долгосрочных сбережений (ПДС), свидетельствуют данные исследования Научно-исследовательского института Минфина России (НИФИ) и Национальной ассоциации негосударственных пенсионных фондов (НАПФ).</w:t>
        </w:r>
        <w:r>
          <w:rPr>
            <w:webHidden/>
          </w:rPr>
          <w:tab/>
        </w:r>
        <w:r>
          <w:rPr>
            <w:webHidden/>
          </w:rPr>
          <w:fldChar w:fldCharType="begin"/>
        </w:r>
        <w:r>
          <w:rPr>
            <w:webHidden/>
          </w:rPr>
          <w:instrText xml:space="preserve"> PAGEREF _Toc212877213 \h </w:instrText>
        </w:r>
        <w:r>
          <w:rPr>
            <w:webHidden/>
          </w:rPr>
        </w:r>
        <w:r>
          <w:rPr>
            <w:webHidden/>
          </w:rPr>
          <w:fldChar w:fldCharType="separate"/>
        </w:r>
        <w:r w:rsidR="006E4320">
          <w:rPr>
            <w:webHidden/>
          </w:rPr>
          <w:t>20</w:t>
        </w:r>
        <w:r>
          <w:rPr>
            <w:webHidden/>
          </w:rPr>
          <w:fldChar w:fldCharType="end"/>
        </w:r>
      </w:hyperlink>
    </w:p>
    <w:p w14:paraId="7BBE4C9B" w14:textId="67F4F69B"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14" w:history="1">
        <w:r w:rsidRPr="003013FA">
          <w:rPr>
            <w:rStyle w:val="a3"/>
            <w:noProof/>
          </w:rPr>
          <w:t>АиФ, 31.10.2025, Накопления с господдержкой. На вопросы отвечает ген. директор СберНПФ</w:t>
        </w:r>
        <w:r>
          <w:rPr>
            <w:noProof/>
            <w:webHidden/>
          </w:rPr>
          <w:tab/>
        </w:r>
        <w:r>
          <w:rPr>
            <w:noProof/>
            <w:webHidden/>
          </w:rPr>
          <w:fldChar w:fldCharType="begin"/>
        </w:r>
        <w:r>
          <w:rPr>
            <w:noProof/>
            <w:webHidden/>
          </w:rPr>
          <w:instrText xml:space="preserve"> PAGEREF _Toc212877214 \h </w:instrText>
        </w:r>
        <w:r>
          <w:rPr>
            <w:noProof/>
            <w:webHidden/>
          </w:rPr>
        </w:r>
        <w:r>
          <w:rPr>
            <w:noProof/>
            <w:webHidden/>
          </w:rPr>
          <w:fldChar w:fldCharType="separate"/>
        </w:r>
        <w:r w:rsidR="006E4320">
          <w:rPr>
            <w:noProof/>
            <w:webHidden/>
          </w:rPr>
          <w:t>20</w:t>
        </w:r>
        <w:r>
          <w:rPr>
            <w:noProof/>
            <w:webHidden/>
          </w:rPr>
          <w:fldChar w:fldCharType="end"/>
        </w:r>
      </w:hyperlink>
    </w:p>
    <w:p w14:paraId="4E8DC68D" w14:textId="5A6E500C" w:rsidR="00B8675B" w:rsidRDefault="00B8675B">
      <w:pPr>
        <w:pStyle w:val="31"/>
        <w:rPr>
          <w:rFonts w:asciiTheme="minorHAnsi" w:eastAsiaTheme="minorEastAsia" w:hAnsiTheme="minorHAnsi" w:cstheme="minorBidi"/>
          <w:kern w:val="2"/>
          <w:lang w:eastAsia="en-GB"/>
          <w14:ligatures w14:val="standardContextual"/>
        </w:rPr>
      </w:pPr>
      <w:hyperlink w:anchor="_Toc212877215" w:history="1">
        <w:r w:rsidRPr="003013FA">
          <w:rPr>
            <w:rStyle w:val="a3"/>
          </w:rPr>
          <w:t>Первые участники программы долгосрочных сбережений уже получили выплаты - соответственно и интерес к ней растёт. Генеральный директор СберНПФ Ольга Изюмова в ходе «горячей линии» с читателями «АиФ» ответила на самые разные вопросы о программе.</w:t>
        </w:r>
        <w:r>
          <w:rPr>
            <w:webHidden/>
          </w:rPr>
          <w:tab/>
        </w:r>
        <w:r>
          <w:rPr>
            <w:webHidden/>
          </w:rPr>
          <w:fldChar w:fldCharType="begin"/>
        </w:r>
        <w:r>
          <w:rPr>
            <w:webHidden/>
          </w:rPr>
          <w:instrText xml:space="preserve"> PAGEREF _Toc212877215 \h </w:instrText>
        </w:r>
        <w:r>
          <w:rPr>
            <w:webHidden/>
          </w:rPr>
        </w:r>
        <w:r>
          <w:rPr>
            <w:webHidden/>
          </w:rPr>
          <w:fldChar w:fldCharType="separate"/>
        </w:r>
        <w:r w:rsidR="006E4320">
          <w:rPr>
            <w:webHidden/>
          </w:rPr>
          <w:t>20</w:t>
        </w:r>
        <w:r>
          <w:rPr>
            <w:webHidden/>
          </w:rPr>
          <w:fldChar w:fldCharType="end"/>
        </w:r>
      </w:hyperlink>
    </w:p>
    <w:p w14:paraId="3006ECF6" w14:textId="3D80F6A8"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16" w:history="1">
        <w:r w:rsidRPr="003013FA">
          <w:rPr>
            <w:rStyle w:val="a3"/>
            <w:noProof/>
          </w:rPr>
          <w:t>Вести. Саратов, 31.10.2025, Все чаще жители Саратова и области, задумываясь о пенсии, решаются приумножить средства, став участниками программы долгосрочных сбережений</w:t>
        </w:r>
        <w:r>
          <w:rPr>
            <w:noProof/>
            <w:webHidden/>
          </w:rPr>
          <w:tab/>
        </w:r>
        <w:r>
          <w:rPr>
            <w:noProof/>
            <w:webHidden/>
          </w:rPr>
          <w:fldChar w:fldCharType="begin"/>
        </w:r>
        <w:r>
          <w:rPr>
            <w:noProof/>
            <w:webHidden/>
          </w:rPr>
          <w:instrText xml:space="preserve"> PAGEREF _Toc212877216 \h </w:instrText>
        </w:r>
        <w:r>
          <w:rPr>
            <w:noProof/>
            <w:webHidden/>
          </w:rPr>
        </w:r>
        <w:r>
          <w:rPr>
            <w:noProof/>
            <w:webHidden/>
          </w:rPr>
          <w:fldChar w:fldCharType="separate"/>
        </w:r>
        <w:r w:rsidR="006E4320">
          <w:rPr>
            <w:noProof/>
            <w:webHidden/>
          </w:rPr>
          <w:t>24</w:t>
        </w:r>
        <w:r>
          <w:rPr>
            <w:noProof/>
            <w:webHidden/>
          </w:rPr>
          <w:fldChar w:fldCharType="end"/>
        </w:r>
      </w:hyperlink>
    </w:p>
    <w:p w14:paraId="14BD55C3" w14:textId="26ECAEBF" w:rsidR="00B8675B" w:rsidRDefault="00B8675B">
      <w:pPr>
        <w:pStyle w:val="31"/>
        <w:rPr>
          <w:rFonts w:asciiTheme="minorHAnsi" w:eastAsiaTheme="minorEastAsia" w:hAnsiTheme="minorHAnsi" w:cstheme="minorBidi"/>
          <w:kern w:val="2"/>
          <w:lang w:eastAsia="en-GB"/>
          <w14:ligatures w14:val="standardContextual"/>
        </w:rPr>
      </w:pPr>
      <w:hyperlink w:anchor="_Toc212877217" w:history="1">
        <w:r w:rsidRPr="003013FA">
          <w:rPr>
            <w:rStyle w:val="a3"/>
          </w:rPr>
          <w:t>Она действует в России с 2024 года. Государство гарантирует сохранение денег и софинансирование накоплений. Подробности узнали у первого заместителя министра экономического развития региона Олега Савенкова.</w:t>
        </w:r>
        <w:r>
          <w:rPr>
            <w:webHidden/>
          </w:rPr>
          <w:tab/>
        </w:r>
        <w:r>
          <w:rPr>
            <w:webHidden/>
          </w:rPr>
          <w:fldChar w:fldCharType="begin"/>
        </w:r>
        <w:r>
          <w:rPr>
            <w:webHidden/>
          </w:rPr>
          <w:instrText xml:space="preserve"> PAGEREF _Toc212877217 \h </w:instrText>
        </w:r>
        <w:r>
          <w:rPr>
            <w:webHidden/>
          </w:rPr>
        </w:r>
        <w:r>
          <w:rPr>
            <w:webHidden/>
          </w:rPr>
          <w:fldChar w:fldCharType="separate"/>
        </w:r>
        <w:r w:rsidR="006E4320">
          <w:rPr>
            <w:webHidden/>
          </w:rPr>
          <w:t>24</w:t>
        </w:r>
        <w:r>
          <w:rPr>
            <w:webHidden/>
          </w:rPr>
          <w:fldChar w:fldCharType="end"/>
        </w:r>
      </w:hyperlink>
    </w:p>
    <w:p w14:paraId="3E8FDCC0" w14:textId="3BD21EFF"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18" w:history="1">
        <w:r w:rsidRPr="003013FA">
          <w:rPr>
            <w:rStyle w:val="a3"/>
            <w:noProof/>
          </w:rPr>
          <w:t>yurga72.ru, 31.10.2025, О вступлении в программу долгосрочных сбережений</w:t>
        </w:r>
        <w:r>
          <w:rPr>
            <w:noProof/>
            <w:webHidden/>
          </w:rPr>
          <w:tab/>
        </w:r>
        <w:r>
          <w:rPr>
            <w:noProof/>
            <w:webHidden/>
          </w:rPr>
          <w:fldChar w:fldCharType="begin"/>
        </w:r>
        <w:r>
          <w:rPr>
            <w:noProof/>
            <w:webHidden/>
          </w:rPr>
          <w:instrText xml:space="preserve"> PAGEREF _Toc212877218 \h </w:instrText>
        </w:r>
        <w:r>
          <w:rPr>
            <w:noProof/>
            <w:webHidden/>
          </w:rPr>
        </w:r>
        <w:r>
          <w:rPr>
            <w:noProof/>
            <w:webHidden/>
          </w:rPr>
          <w:fldChar w:fldCharType="separate"/>
        </w:r>
        <w:r w:rsidR="006E4320">
          <w:rPr>
            <w:noProof/>
            <w:webHidden/>
          </w:rPr>
          <w:t>24</w:t>
        </w:r>
        <w:r>
          <w:rPr>
            <w:noProof/>
            <w:webHidden/>
          </w:rPr>
          <w:fldChar w:fldCharType="end"/>
        </w:r>
      </w:hyperlink>
    </w:p>
    <w:p w14:paraId="30149375" w14:textId="0CA4070E" w:rsidR="00B8675B" w:rsidRDefault="00B8675B">
      <w:pPr>
        <w:pStyle w:val="31"/>
        <w:rPr>
          <w:rFonts w:asciiTheme="minorHAnsi" w:eastAsiaTheme="minorEastAsia" w:hAnsiTheme="minorHAnsi" w:cstheme="minorBidi"/>
          <w:kern w:val="2"/>
          <w:lang w:eastAsia="en-GB"/>
          <w14:ligatures w14:val="standardContextual"/>
        </w:rPr>
      </w:pPr>
      <w:hyperlink w:anchor="_Toc212877219" w:history="1">
        <w:r w:rsidRPr="003013FA">
          <w:rPr>
            <w:rStyle w:val="a3"/>
          </w:rPr>
          <w:t>Программа долгосрочных сбережений, которая не первый год внедряется через НПФ, – новый механизм для накопления. Почему важно вступать как можно раньше – в интервью агентству «Прайм» рассказал президент Национальной ассоциации негосударственных пенсионных фондов Сергей Беляков.</w:t>
        </w:r>
        <w:r>
          <w:rPr>
            <w:webHidden/>
          </w:rPr>
          <w:tab/>
        </w:r>
        <w:r>
          <w:rPr>
            <w:webHidden/>
          </w:rPr>
          <w:fldChar w:fldCharType="begin"/>
        </w:r>
        <w:r>
          <w:rPr>
            <w:webHidden/>
          </w:rPr>
          <w:instrText xml:space="preserve"> PAGEREF _Toc212877219 \h </w:instrText>
        </w:r>
        <w:r>
          <w:rPr>
            <w:webHidden/>
          </w:rPr>
        </w:r>
        <w:r>
          <w:rPr>
            <w:webHidden/>
          </w:rPr>
          <w:fldChar w:fldCharType="separate"/>
        </w:r>
        <w:r w:rsidR="006E4320">
          <w:rPr>
            <w:webHidden/>
          </w:rPr>
          <w:t>24</w:t>
        </w:r>
        <w:r>
          <w:rPr>
            <w:webHidden/>
          </w:rPr>
          <w:fldChar w:fldCharType="end"/>
        </w:r>
      </w:hyperlink>
    </w:p>
    <w:p w14:paraId="2069C3F3" w14:textId="6043668B"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20" w:history="1">
        <w:r w:rsidRPr="003013FA">
          <w:rPr>
            <w:rStyle w:val="a3"/>
            <w:noProof/>
          </w:rPr>
          <w:t>Om1 Новосибирск, 31.10.2025, Как сохранить свои сбережения в период инфляции: инструкция от эксперта Банка России</w:t>
        </w:r>
        <w:r>
          <w:rPr>
            <w:noProof/>
            <w:webHidden/>
          </w:rPr>
          <w:tab/>
        </w:r>
        <w:r>
          <w:rPr>
            <w:noProof/>
            <w:webHidden/>
          </w:rPr>
          <w:fldChar w:fldCharType="begin"/>
        </w:r>
        <w:r>
          <w:rPr>
            <w:noProof/>
            <w:webHidden/>
          </w:rPr>
          <w:instrText xml:space="preserve"> PAGEREF _Toc212877220 \h </w:instrText>
        </w:r>
        <w:r>
          <w:rPr>
            <w:noProof/>
            <w:webHidden/>
          </w:rPr>
        </w:r>
        <w:r>
          <w:rPr>
            <w:noProof/>
            <w:webHidden/>
          </w:rPr>
          <w:fldChar w:fldCharType="separate"/>
        </w:r>
        <w:r w:rsidR="006E4320">
          <w:rPr>
            <w:noProof/>
            <w:webHidden/>
          </w:rPr>
          <w:t>25</w:t>
        </w:r>
        <w:r>
          <w:rPr>
            <w:noProof/>
            <w:webHidden/>
          </w:rPr>
          <w:fldChar w:fldCharType="end"/>
        </w:r>
      </w:hyperlink>
    </w:p>
    <w:p w14:paraId="148F0FF4" w14:textId="6AE0F8B1" w:rsidR="00B8675B" w:rsidRDefault="00B8675B">
      <w:pPr>
        <w:pStyle w:val="31"/>
        <w:rPr>
          <w:rFonts w:asciiTheme="minorHAnsi" w:eastAsiaTheme="minorEastAsia" w:hAnsiTheme="minorHAnsi" w:cstheme="minorBidi"/>
          <w:kern w:val="2"/>
          <w:lang w:eastAsia="en-GB"/>
          <w14:ligatures w14:val="standardContextual"/>
        </w:rPr>
      </w:pPr>
      <w:hyperlink w:anchor="_Toc212877221" w:history="1">
        <w:r w:rsidRPr="003013FA">
          <w:rPr>
            <w:rStyle w:val="a3"/>
          </w:rPr>
          <w:t>Совет директоров Банка России 24 октября принял решение снизить ключевую ставку с 17 до 16,5 % годовых. Среди причин такого шага регулятор назвал инфляцию, которая остаётся выше 4 %, а также высокие инфляционные ожидания. В интервью изданию Om.1 Новосибирск первый заместитель начальника Сибирского главного управления Банка России Марина Асаралиева рассказала, как правильно в сложившихся условиях защищать свои накопления от обесценивания, какие инструменты наиболее эффективны и какие типичные ошибки допускают жители Новосибирска, стремясь сохранить заработанное.</w:t>
        </w:r>
        <w:r>
          <w:rPr>
            <w:webHidden/>
          </w:rPr>
          <w:tab/>
        </w:r>
        <w:r>
          <w:rPr>
            <w:webHidden/>
          </w:rPr>
          <w:fldChar w:fldCharType="begin"/>
        </w:r>
        <w:r>
          <w:rPr>
            <w:webHidden/>
          </w:rPr>
          <w:instrText xml:space="preserve"> PAGEREF _Toc212877221 \h </w:instrText>
        </w:r>
        <w:r>
          <w:rPr>
            <w:webHidden/>
          </w:rPr>
        </w:r>
        <w:r>
          <w:rPr>
            <w:webHidden/>
          </w:rPr>
          <w:fldChar w:fldCharType="separate"/>
        </w:r>
        <w:r w:rsidR="006E4320">
          <w:rPr>
            <w:webHidden/>
          </w:rPr>
          <w:t>25</w:t>
        </w:r>
        <w:r>
          <w:rPr>
            <w:webHidden/>
          </w:rPr>
          <w:fldChar w:fldCharType="end"/>
        </w:r>
      </w:hyperlink>
    </w:p>
    <w:p w14:paraId="4F63D2D7" w14:textId="5DB08857"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22" w:history="1">
        <w:r w:rsidRPr="003013FA">
          <w:rPr>
            <w:rStyle w:val="a3"/>
            <w:noProof/>
          </w:rPr>
          <w:t>РИА Курск, 31.10.2025, В Курской области жителям напомнили о программе долгосрочных сбережений</w:t>
        </w:r>
        <w:r>
          <w:rPr>
            <w:noProof/>
            <w:webHidden/>
          </w:rPr>
          <w:tab/>
        </w:r>
        <w:r>
          <w:rPr>
            <w:noProof/>
            <w:webHidden/>
          </w:rPr>
          <w:fldChar w:fldCharType="begin"/>
        </w:r>
        <w:r>
          <w:rPr>
            <w:noProof/>
            <w:webHidden/>
          </w:rPr>
          <w:instrText xml:space="preserve"> PAGEREF _Toc212877222 \h </w:instrText>
        </w:r>
        <w:r>
          <w:rPr>
            <w:noProof/>
            <w:webHidden/>
          </w:rPr>
        </w:r>
        <w:r>
          <w:rPr>
            <w:noProof/>
            <w:webHidden/>
          </w:rPr>
          <w:fldChar w:fldCharType="separate"/>
        </w:r>
        <w:r w:rsidR="006E4320">
          <w:rPr>
            <w:noProof/>
            <w:webHidden/>
          </w:rPr>
          <w:t>28</w:t>
        </w:r>
        <w:r>
          <w:rPr>
            <w:noProof/>
            <w:webHidden/>
          </w:rPr>
          <w:fldChar w:fldCharType="end"/>
        </w:r>
      </w:hyperlink>
    </w:p>
    <w:p w14:paraId="439C5BB8" w14:textId="27B5C087" w:rsidR="00B8675B" w:rsidRDefault="00B8675B">
      <w:pPr>
        <w:pStyle w:val="31"/>
        <w:rPr>
          <w:rFonts w:asciiTheme="minorHAnsi" w:eastAsiaTheme="minorEastAsia" w:hAnsiTheme="minorHAnsi" w:cstheme="minorBidi"/>
          <w:kern w:val="2"/>
          <w:lang w:eastAsia="en-GB"/>
          <w14:ligatures w14:val="standardContextual"/>
        </w:rPr>
      </w:pPr>
      <w:hyperlink w:anchor="_Toc212877223" w:history="1">
        <w:r w:rsidRPr="003013FA">
          <w:rPr>
            <w:rStyle w:val="a3"/>
          </w:rPr>
          <w:t>Жители Курской области могут ознакомиться с возможностями программы долгосрочных сбережений. С ее помощью можно накопить средства и воспользоваться ими в будущем.</w:t>
        </w:r>
        <w:r>
          <w:rPr>
            <w:webHidden/>
          </w:rPr>
          <w:tab/>
        </w:r>
        <w:r>
          <w:rPr>
            <w:webHidden/>
          </w:rPr>
          <w:fldChar w:fldCharType="begin"/>
        </w:r>
        <w:r>
          <w:rPr>
            <w:webHidden/>
          </w:rPr>
          <w:instrText xml:space="preserve"> PAGEREF _Toc212877223 \h </w:instrText>
        </w:r>
        <w:r>
          <w:rPr>
            <w:webHidden/>
          </w:rPr>
        </w:r>
        <w:r>
          <w:rPr>
            <w:webHidden/>
          </w:rPr>
          <w:fldChar w:fldCharType="separate"/>
        </w:r>
        <w:r w:rsidR="006E4320">
          <w:rPr>
            <w:webHidden/>
          </w:rPr>
          <w:t>28</w:t>
        </w:r>
        <w:r>
          <w:rPr>
            <w:webHidden/>
          </w:rPr>
          <w:fldChar w:fldCharType="end"/>
        </w:r>
      </w:hyperlink>
    </w:p>
    <w:p w14:paraId="607784F9" w14:textId="77FE3D8B"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24" w:history="1">
        <w:r w:rsidRPr="003013FA">
          <w:rPr>
            <w:rStyle w:val="a3"/>
            <w:noProof/>
          </w:rPr>
          <w:t xml:space="preserve">Про Город Рязань, 31.10.2025, </w:t>
        </w:r>
        <w:r w:rsidRPr="003013FA">
          <w:rPr>
            <w:rStyle w:val="a3"/>
            <w:noProof/>
            <w:lang/>
          </w:rPr>
          <w:t>Эксперт Иванова рассказала, что рязанец может сделать уже сегодня ради увеличения своей будущей пенсии</w:t>
        </w:r>
        <w:r>
          <w:rPr>
            <w:noProof/>
            <w:webHidden/>
          </w:rPr>
          <w:tab/>
        </w:r>
        <w:r>
          <w:rPr>
            <w:noProof/>
            <w:webHidden/>
          </w:rPr>
          <w:fldChar w:fldCharType="begin"/>
        </w:r>
        <w:r>
          <w:rPr>
            <w:noProof/>
            <w:webHidden/>
          </w:rPr>
          <w:instrText xml:space="preserve"> PAGEREF _Toc212877224 \h </w:instrText>
        </w:r>
        <w:r>
          <w:rPr>
            <w:noProof/>
            <w:webHidden/>
          </w:rPr>
        </w:r>
        <w:r>
          <w:rPr>
            <w:noProof/>
            <w:webHidden/>
          </w:rPr>
          <w:fldChar w:fldCharType="separate"/>
        </w:r>
        <w:r w:rsidR="006E4320">
          <w:rPr>
            <w:noProof/>
            <w:webHidden/>
          </w:rPr>
          <w:t>28</w:t>
        </w:r>
        <w:r>
          <w:rPr>
            <w:noProof/>
            <w:webHidden/>
          </w:rPr>
          <w:fldChar w:fldCharType="end"/>
        </w:r>
      </w:hyperlink>
    </w:p>
    <w:p w14:paraId="64352A35" w14:textId="66C1D999" w:rsidR="00B8675B" w:rsidRDefault="00B8675B">
      <w:pPr>
        <w:pStyle w:val="31"/>
        <w:rPr>
          <w:rFonts w:asciiTheme="minorHAnsi" w:eastAsiaTheme="minorEastAsia" w:hAnsiTheme="minorHAnsi" w:cstheme="minorBidi"/>
          <w:kern w:val="2"/>
          <w:lang w:eastAsia="en-GB"/>
          <w14:ligatures w14:val="standardContextual"/>
        </w:rPr>
      </w:pPr>
      <w:hyperlink w:anchor="_Toc212877225" w:history="1">
        <w:r w:rsidRPr="003013FA">
          <w:rPr>
            <w:rStyle w:val="a3"/>
          </w:rPr>
          <w:t>Многие из нас, думая о пенсии, испытывают тревогу. В условиях, когда государственное обеспечение, как правило, покрывает лишь базовый уровень жизни, вопрос личной финансовой инициативы выходит на первый план. Хочется быть уверенным в том, что этот период нашей жизни будет комфортным и обеспеченным.</w:t>
        </w:r>
        <w:r>
          <w:rPr>
            <w:webHidden/>
          </w:rPr>
          <w:tab/>
        </w:r>
        <w:r>
          <w:rPr>
            <w:webHidden/>
          </w:rPr>
          <w:fldChar w:fldCharType="begin"/>
        </w:r>
        <w:r>
          <w:rPr>
            <w:webHidden/>
          </w:rPr>
          <w:instrText xml:space="preserve"> PAGEREF _Toc212877225 \h </w:instrText>
        </w:r>
        <w:r>
          <w:rPr>
            <w:webHidden/>
          </w:rPr>
        </w:r>
        <w:r>
          <w:rPr>
            <w:webHidden/>
          </w:rPr>
          <w:fldChar w:fldCharType="separate"/>
        </w:r>
        <w:r w:rsidR="006E4320">
          <w:rPr>
            <w:webHidden/>
          </w:rPr>
          <w:t>28</w:t>
        </w:r>
        <w:r>
          <w:rPr>
            <w:webHidden/>
          </w:rPr>
          <w:fldChar w:fldCharType="end"/>
        </w:r>
      </w:hyperlink>
    </w:p>
    <w:p w14:paraId="66A126B7" w14:textId="7A61DDA4"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26" w:history="1">
        <w:r w:rsidRPr="003013FA">
          <w:rPr>
            <w:rStyle w:val="a3"/>
            <w:noProof/>
          </w:rPr>
          <w:t>Номер один, 01.11.2025, Что такое программа долгосрочных сбережений</w:t>
        </w:r>
        <w:r>
          <w:rPr>
            <w:noProof/>
            <w:webHidden/>
          </w:rPr>
          <w:tab/>
        </w:r>
        <w:r>
          <w:rPr>
            <w:noProof/>
            <w:webHidden/>
          </w:rPr>
          <w:fldChar w:fldCharType="begin"/>
        </w:r>
        <w:r>
          <w:rPr>
            <w:noProof/>
            <w:webHidden/>
          </w:rPr>
          <w:instrText xml:space="preserve"> PAGEREF _Toc212877226 \h </w:instrText>
        </w:r>
        <w:r>
          <w:rPr>
            <w:noProof/>
            <w:webHidden/>
          </w:rPr>
        </w:r>
        <w:r>
          <w:rPr>
            <w:noProof/>
            <w:webHidden/>
          </w:rPr>
          <w:fldChar w:fldCharType="separate"/>
        </w:r>
        <w:r w:rsidR="006E4320">
          <w:rPr>
            <w:noProof/>
            <w:webHidden/>
          </w:rPr>
          <w:t>29</w:t>
        </w:r>
        <w:r>
          <w:rPr>
            <w:noProof/>
            <w:webHidden/>
          </w:rPr>
          <w:fldChar w:fldCharType="end"/>
        </w:r>
      </w:hyperlink>
    </w:p>
    <w:p w14:paraId="4F573729" w14:textId="476EA1B6" w:rsidR="00B8675B" w:rsidRDefault="00B8675B">
      <w:pPr>
        <w:pStyle w:val="31"/>
        <w:rPr>
          <w:rFonts w:asciiTheme="minorHAnsi" w:eastAsiaTheme="minorEastAsia" w:hAnsiTheme="minorHAnsi" w:cstheme="minorBidi"/>
          <w:kern w:val="2"/>
          <w:lang w:eastAsia="en-GB"/>
          <w14:ligatures w14:val="standardContextual"/>
        </w:rPr>
      </w:pPr>
      <w:hyperlink w:anchor="_Toc212877227" w:history="1">
        <w:r w:rsidRPr="003013FA">
          <w:rPr>
            <w:rStyle w:val="a3"/>
          </w:rPr>
          <w:t>Программа долгосрочных сбережений – это сберегательный продукт, который позволяет получать дополнительный доход для любых целей. Программа предусматривает софинансирование от государства, страхование средств и ежегодный налоговый вычет.</w:t>
        </w:r>
        <w:r>
          <w:rPr>
            <w:webHidden/>
          </w:rPr>
          <w:tab/>
        </w:r>
        <w:r>
          <w:rPr>
            <w:webHidden/>
          </w:rPr>
          <w:fldChar w:fldCharType="begin"/>
        </w:r>
        <w:r>
          <w:rPr>
            <w:webHidden/>
          </w:rPr>
          <w:instrText xml:space="preserve"> PAGEREF _Toc212877227 \h </w:instrText>
        </w:r>
        <w:r>
          <w:rPr>
            <w:webHidden/>
          </w:rPr>
        </w:r>
        <w:r>
          <w:rPr>
            <w:webHidden/>
          </w:rPr>
          <w:fldChar w:fldCharType="separate"/>
        </w:r>
        <w:r w:rsidR="006E4320">
          <w:rPr>
            <w:webHidden/>
          </w:rPr>
          <w:t>29</w:t>
        </w:r>
        <w:r>
          <w:rPr>
            <w:webHidden/>
          </w:rPr>
          <w:fldChar w:fldCharType="end"/>
        </w:r>
      </w:hyperlink>
    </w:p>
    <w:p w14:paraId="5FEC0353" w14:textId="4EFE55D7"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228" w:history="1">
        <w:r w:rsidRPr="003013F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_Toc212877228 \h </w:instrText>
        </w:r>
        <w:r>
          <w:rPr>
            <w:noProof/>
            <w:webHidden/>
          </w:rPr>
        </w:r>
        <w:r>
          <w:rPr>
            <w:noProof/>
            <w:webHidden/>
          </w:rPr>
          <w:fldChar w:fldCharType="separate"/>
        </w:r>
        <w:r w:rsidR="006E4320">
          <w:rPr>
            <w:noProof/>
            <w:webHidden/>
          </w:rPr>
          <w:t>30</w:t>
        </w:r>
        <w:r>
          <w:rPr>
            <w:noProof/>
            <w:webHidden/>
          </w:rPr>
          <w:fldChar w:fldCharType="end"/>
        </w:r>
      </w:hyperlink>
    </w:p>
    <w:p w14:paraId="7C486269" w14:textId="6048C26E"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29" w:history="1">
        <w:r w:rsidRPr="003013FA">
          <w:rPr>
            <w:rStyle w:val="a3"/>
            <w:noProof/>
          </w:rPr>
          <w:t>Парламентская газета, 01.11.2025, Как избежать назначения заниженной пенсии</w:t>
        </w:r>
        <w:r>
          <w:rPr>
            <w:noProof/>
            <w:webHidden/>
          </w:rPr>
          <w:tab/>
        </w:r>
        <w:r>
          <w:rPr>
            <w:noProof/>
            <w:webHidden/>
          </w:rPr>
          <w:fldChar w:fldCharType="begin"/>
        </w:r>
        <w:r>
          <w:rPr>
            <w:noProof/>
            <w:webHidden/>
          </w:rPr>
          <w:instrText xml:space="preserve"> PAGEREF _Toc212877229 \h </w:instrText>
        </w:r>
        <w:r>
          <w:rPr>
            <w:noProof/>
            <w:webHidden/>
          </w:rPr>
        </w:r>
        <w:r>
          <w:rPr>
            <w:noProof/>
            <w:webHidden/>
          </w:rPr>
          <w:fldChar w:fldCharType="separate"/>
        </w:r>
        <w:r w:rsidR="006E4320">
          <w:rPr>
            <w:noProof/>
            <w:webHidden/>
          </w:rPr>
          <w:t>30</w:t>
        </w:r>
        <w:r>
          <w:rPr>
            <w:noProof/>
            <w:webHidden/>
          </w:rPr>
          <w:fldChar w:fldCharType="end"/>
        </w:r>
      </w:hyperlink>
    </w:p>
    <w:p w14:paraId="7FF45F7C" w14:textId="5FD125DD" w:rsidR="00B8675B" w:rsidRDefault="00B8675B">
      <w:pPr>
        <w:pStyle w:val="31"/>
        <w:rPr>
          <w:rFonts w:asciiTheme="minorHAnsi" w:eastAsiaTheme="minorEastAsia" w:hAnsiTheme="minorHAnsi" w:cstheme="minorBidi"/>
          <w:kern w:val="2"/>
          <w:lang w:eastAsia="en-GB"/>
          <w14:ligatures w14:val="standardContextual"/>
        </w:rPr>
      </w:pPr>
      <w:hyperlink w:anchor="_Toc212877230" w:history="1">
        <w:r w:rsidRPr="003013FA">
          <w:rPr>
            <w:rStyle w:val="a3"/>
          </w:rPr>
          <w:t>Собираясь на заслуженный отдых, стоит подать в Социальный фонд России отдельное обращение с просьбой указать, какие периоды стажа и какие суммы заработка учтены при расчете пенсии. Об этом «Парламентской газете» рассказал депутат Госдумы Алексей Говырин. Что делать, если в определение размера выплат закралась ошибка, - в нашем материале.</w:t>
        </w:r>
        <w:r>
          <w:rPr>
            <w:webHidden/>
          </w:rPr>
          <w:tab/>
        </w:r>
        <w:r>
          <w:rPr>
            <w:webHidden/>
          </w:rPr>
          <w:fldChar w:fldCharType="begin"/>
        </w:r>
        <w:r>
          <w:rPr>
            <w:webHidden/>
          </w:rPr>
          <w:instrText xml:space="preserve"> PAGEREF _Toc212877230 \h </w:instrText>
        </w:r>
        <w:r>
          <w:rPr>
            <w:webHidden/>
          </w:rPr>
        </w:r>
        <w:r>
          <w:rPr>
            <w:webHidden/>
          </w:rPr>
          <w:fldChar w:fldCharType="separate"/>
        </w:r>
        <w:r w:rsidR="006E4320">
          <w:rPr>
            <w:webHidden/>
          </w:rPr>
          <w:t>30</w:t>
        </w:r>
        <w:r>
          <w:rPr>
            <w:webHidden/>
          </w:rPr>
          <w:fldChar w:fldCharType="end"/>
        </w:r>
      </w:hyperlink>
    </w:p>
    <w:p w14:paraId="5D00164D" w14:textId="0FDBD71B"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31" w:history="1">
        <w:r w:rsidRPr="003013FA">
          <w:rPr>
            <w:rStyle w:val="a3"/>
            <w:noProof/>
          </w:rPr>
          <w:t>RT, 31.10.2025, Россияне назвали размер пенсии, которой были бы довольны в будущем</w:t>
        </w:r>
        <w:r>
          <w:rPr>
            <w:noProof/>
            <w:webHidden/>
          </w:rPr>
          <w:tab/>
        </w:r>
        <w:r>
          <w:rPr>
            <w:noProof/>
            <w:webHidden/>
          </w:rPr>
          <w:fldChar w:fldCharType="begin"/>
        </w:r>
        <w:r>
          <w:rPr>
            <w:noProof/>
            <w:webHidden/>
          </w:rPr>
          <w:instrText xml:space="preserve"> PAGEREF _Toc212877231 \h </w:instrText>
        </w:r>
        <w:r>
          <w:rPr>
            <w:noProof/>
            <w:webHidden/>
          </w:rPr>
        </w:r>
        <w:r>
          <w:rPr>
            <w:noProof/>
            <w:webHidden/>
          </w:rPr>
          <w:fldChar w:fldCharType="separate"/>
        </w:r>
        <w:r w:rsidR="006E4320">
          <w:rPr>
            <w:noProof/>
            <w:webHidden/>
          </w:rPr>
          <w:t>31</w:t>
        </w:r>
        <w:r>
          <w:rPr>
            <w:noProof/>
            <w:webHidden/>
          </w:rPr>
          <w:fldChar w:fldCharType="end"/>
        </w:r>
      </w:hyperlink>
    </w:p>
    <w:p w14:paraId="6764645B" w14:textId="177EECF4" w:rsidR="00B8675B" w:rsidRDefault="00B8675B">
      <w:pPr>
        <w:pStyle w:val="31"/>
        <w:rPr>
          <w:rFonts w:asciiTheme="minorHAnsi" w:eastAsiaTheme="minorEastAsia" w:hAnsiTheme="minorHAnsi" w:cstheme="minorBidi"/>
          <w:kern w:val="2"/>
          <w:lang w:eastAsia="en-GB"/>
          <w14:ligatures w14:val="standardContextual"/>
        </w:rPr>
      </w:pPr>
      <w:hyperlink w:anchor="_Toc212877232" w:history="1">
        <w:r w:rsidRPr="003013FA">
          <w:rPr>
            <w:rStyle w:val="a3"/>
          </w:rPr>
          <w:t>Почти половина опрошенных (46,3%) россиян отметили, что были бы в будущем довольны пенсией размером в 50—100 тыс. рублей. Таковы результаты опроса, проведённого группой «Ренессанс Страхование», которые есть в распоряжении RT.</w:t>
        </w:r>
        <w:r>
          <w:rPr>
            <w:webHidden/>
          </w:rPr>
          <w:tab/>
        </w:r>
        <w:r>
          <w:rPr>
            <w:webHidden/>
          </w:rPr>
          <w:fldChar w:fldCharType="begin"/>
        </w:r>
        <w:r>
          <w:rPr>
            <w:webHidden/>
          </w:rPr>
          <w:instrText xml:space="preserve"> PAGEREF _Toc212877232 \h </w:instrText>
        </w:r>
        <w:r>
          <w:rPr>
            <w:webHidden/>
          </w:rPr>
        </w:r>
        <w:r>
          <w:rPr>
            <w:webHidden/>
          </w:rPr>
          <w:fldChar w:fldCharType="separate"/>
        </w:r>
        <w:r w:rsidR="006E4320">
          <w:rPr>
            <w:webHidden/>
          </w:rPr>
          <w:t>31</w:t>
        </w:r>
        <w:r>
          <w:rPr>
            <w:webHidden/>
          </w:rPr>
          <w:fldChar w:fldCharType="end"/>
        </w:r>
      </w:hyperlink>
    </w:p>
    <w:p w14:paraId="116AF5D7" w14:textId="06CFD220"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33" w:history="1">
        <w:r w:rsidRPr="003013FA">
          <w:rPr>
            <w:rStyle w:val="a3"/>
            <w:noProof/>
          </w:rPr>
          <w:t>ТАСС, 01.11.2025, В Госдуме предложили стимулировать многодетность досрочным выходом на пенсию</w:t>
        </w:r>
        <w:r>
          <w:rPr>
            <w:noProof/>
            <w:webHidden/>
          </w:rPr>
          <w:tab/>
        </w:r>
        <w:r>
          <w:rPr>
            <w:noProof/>
            <w:webHidden/>
          </w:rPr>
          <w:fldChar w:fldCharType="begin"/>
        </w:r>
        <w:r>
          <w:rPr>
            <w:noProof/>
            <w:webHidden/>
          </w:rPr>
          <w:instrText xml:space="preserve"> PAGEREF _Toc212877233 \h </w:instrText>
        </w:r>
        <w:r>
          <w:rPr>
            <w:noProof/>
            <w:webHidden/>
          </w:rPr>
        </w:r>
        <w:r>
          <w:rPr>
            <w:noProof/>
            <w:webHidden/>
          </w:rPr>
          <w:fldChar w:fldCharType="separate"/>
        </w:r>
        <w:r w:rsidR="006E4320">
          <w:rPr>
            <w:noProof/>
            <w:webHidden/>
          </w:rPr>
          <w:t>32</w:t>
        </w:r>
        <w:r>
          <w:rPr>
            <w:noProof/>
            <w:webHidden/>
          </w:rPr>
          <w:fldChar w:fldCharType="end"/>
        </w:r>
      </w:hyperlink>
    </w:p>
    <w:p w14:paraId="4F65F978" w14:textId="0019A980" w:rsidR="00B8675B" w:rsidRDefault="00B8675B">
      <w:pPr>
        <w:pStyle w:val="31"/>
        <w:rPr>
          <w:rFonts w:asciiTheme="minorHAnsi" w:eastAsiaTheme="minorEastAsia" w:hAnsiTheme="minorHAnsi" w:cstheme="minorBidi"/>
          <w:kern w:val="2"/>
          <w:lang w:eastAsia="en-GB"/>
          <w14:ligatures w14:val="standardContextual"/>
        </w:rPr>
      </w:pPr>
      <w:hyperlink w:anchor="_Toc212877234" w:history="1">
        <w:r w:rsidRPr="003013FA">
          <w:rPr>
            <w:rStyle w:val="a3"/>
          </w:rPr>
          <w:t>Введение досрочного выхода на пенсию для многодетных могло бы стимулировать россиян заводить больше детей. Такое мнение в беседе с ТАСС высказал руководитель фракции "Справедливая Россия" в Госдуме Сергей Миронов. "Если мы хотим поощрять многодетность, если мы хотим действительно решить демографическую проблему, давайте, в том числе пускай это отражается на досрочном выходе на пенсию, на получении пенсионного обеспечения. Это будет справедливо и абсолютно правильно", - подчеркнул он.</w:t>
        </w:r>
        <w:r>
          <w:rPr>
            <w:webHidden/>
          </w:rPr>
          <w:tab/>
        </w:r>
        <w:r>
          <w:rPr>
            <w:webHidden/>
          </w:rPr>
          <w:fldChar w:fldCharType="begin"/>
        </w:r>
        <w:r>
          <w:rPr>
            <w:webHidden/>
          </w:rPr>
          <w:instrText xml:space="preserve"> PAGEREF _Toc212877234 \h </w:instrText>
        </w:r>
        <w:r>
          <w:rPr>
            <w:webHidden/>
          </w:rPr>
        </w:r>
        <w:r>
          <w:rPr>
            <w:webHidden/>
          </w:rPr>
          <w:fldChar w:fldCharType="separate"/>
        </w:r>
        <w:r w:rsidR="006E4320">
          <w:rPr>
            <w:webHidden/>
          </w:rPr>
          <w:t>32</w:t>
        </w:r>
        <w:r>
          <w:rPr>
            <w:webHidden/>
          </w:rPr>
          <w:fldChar w:fldCharType="end"/>
        </w:r>
      </w:hyperlink>
    </w:p>
    <w:p w14:paraId="16204B8F" w14:textId="4B5A560C"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35" w:history="1">
        <w:r w:rsidRPr="003013FA">
          <w:rPr>
            <w:rStyle w:val="a3"/>
            <w:noProof/>
          </w:rPr>
          <w:t>ТАСС, 01.11.2025, Россиянам рассказали о праве многодетных матерей на досрочную пенсию</w:t>
        </w:r>
        <w:r>
          <w:rPr>
            <w:noProof/>
            <w:webHidden/>
          </w:rPr>
          <w:tab/>
        </w:r>
        <w:r>
          <w:rPr>
            <w:noProof/>
            <w:webHidden/>
          </w:rPr>
          <w:fldChar w:fldCharType="begin"/>
        </w:r>
        <w:r>
          <w:rPr>
            <w:noProof/>
            <w:webHidden/>
          </w:rPr>
          <w:instrText xml:space="preserve"> PAGEREF _Toc212877235 \h </w:instrText>
        </w:r>
        <w:r>
          <w:rPr>
            <w:noProof/>
            <w:webHidden/>
          </w:rPr>
        </w:r>
        <w:r>
          <w:rPr>
            <w:noProof/>
            <w:webHidden/>
          </w:rPr>
          <w:fldChar w:fldCharType="separate"/>
        </w:r>
        <w:r w:rsidR="006E4320">
          <w:rPr>
            <w:noProof/>
            <w:webHidden/>
          </w:rPr>
          <w:t>32</w:t>
        </w:r>
        <w:r>
          <w:rPr>
            <w:noProof/>
            <w:webHidden/>
          </w:rPr>
          <w:fldChar w:fldCharType="end"/>
        </w:r>
      </w:hyperlink>
    </w:p>
    <w:p w14:paraId="6FFF740E" w14:textId="24AC6537" w:rsidR="00B8675B" w:rsidRDefault="00B8675B">
      <w:pPr>
        <w:pStyle w:val="31"/>
        <w:rPr>
          <w:rFonts w:asciiTheme="minorHAnsi" w:eastAsiaTheme="minorEastAsia" w:hAnsiTheme="minorHAnsi" w:cstheme="minorBidi"/>
          <w:kern w:val="2"/>
          <w:lang w:eastAsia="en-GB"/>
          <w14:ligatures w14:val="standardContextual"/>
        </w:rPr>
      </w:pPr>
      <w:hyperlink w:anchor="_Toc212877236" w:history="1">
        <w:r w:rsidRPr="003013FA">
          <w:rPr>
            <w:rStyle w:val="a3"/>
          </w:rPr>
          <w:t>Женщины, родившие трех и более детей, имеют право выйти на пенсию досрочно при наличии достаточного стажа. Об этом сообщила ТАСС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_Toc212877236 \h </w:instrText>
        </w:r>
        <w:r>
          <w:rPr>
            <w:webHidden/>
          </w:rPr>
        </w:r>
        <w:r>
          <w:rPr>
            <w:webHidden/>
          </w:rPr>
          <w:fldChar w:fldCharType="separate"/>
        </w:r>
        <w:r w:rsidR="006E4320">
          <w:rPr>
            <w:webHidden/>
          </w:rPr>
          <w:t>32</w:t>
        </w:r>
        <w:r>
          <w:rPr>
            <w:webHidden/>
          </w:rPr>
          <w:fldChar w:fldCharType="end"/>
        </w:r>
      </w:hyperlink>
    </w:p>
    <w:p w14:paraId="36142563" w14:textId="7BF32296"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37" w:history="1">
        <w:r w:rsidRPr="003013FA">
          <w:rPr>
            <w:rStyle w:val="a3"/>
            <w:noProof/>
          </w:rPr>
          <w:t>РИА Новости, 31.10.2025, В Соцфонде рассказали, кому ежемесячно пересчитывают пенсию</w:t>
        </w:r>
        <w:r>
          <w:rPr>
            <w:noProof/>
            <w:webHidden/>
          </w:rPr>
          <w:tab/>
        </w:r>
        <w:r>
          <w:rPr>
            <w:noProof/>
            <w:webHidden/>
          </w:rPr>
          <w:fldChar w:fldCharType="begin"/>
        </w:r>
        <w:r>
          <w:rPr>
            <w:noProof/>
            <w:webHidden/>
          </w:rPr>
          <w:instrText xml:space="preserve"> PAGEREF _Toc212877237 \h </w:instrText>
        </w:r>
        <w:r>
          <w:rPr>
            <w:noProof/>
            <w:webHidden/>
          </w:rPr>
        </w:r>
        <w:r>
          <w:rPr>
            <w:noProof/>
            <w:webHidden/>
          </w:rPr>
          <w:fldChar w:fldCharType="separate"/>
        </w:r>
        <w:r w:rsidR="006E4320">
          <w:rPr>
            <w:noProof/>
            <w:webHidden/>
          </w:rPr>
          <w:t>33</w:t>
        </w:r>
        <w:r>
          <w:rPr>
            <w:noProof/>
            <w:webHidden/>
          </w:rPr>
          <w:fldChar w:fldCharType="end"/>
        </w:r>
      </w:hyperlink>
    </w:p>
    <w:p w14:paraId="3DEB1ACF" w14:textId="67946B89" w:rsidR="00B8675B" w:rsidRDefault="00B8675B">
      <w:pPr>
        <w:pStyle w:val="31"/>
        <w:rPr>
          <w:rFonts w:asciiTheme="minorHAnsi" w:eastAsiaTheme="minorEastAsia" w:hAnsiTheme="minorHAnsi" w:cstheme="minorBidi"/>
          <w:kern w:val="2"/>
          <w:lang w:eastAsia="en-GB"/>
          <w14:ligatures w14:val="standardContextual"/>
        </w:rPr>
      </w:pPr>
      <w:hyperlink w:anchor="_Toc212877238" w:history="1">
        <w:r w:rsidRPr="003013FA">
          <w:rPr>
            <w:rStyle w:val="a3"/>
          </w:rPr>
          <w:t>Ежемесячное изменение размера пенсии касается россиян, у которых изменились условия получения выплат - если они достигли возраста 80 лет или получили I группу инвалидности, сообщили в Telegram-канале Социального фонда России.</w:t>
        </w:r>
        <w:r>
          <w:rPr>
            <w:webHidden/>
          </w:rPr>
          <w:tab/>
        </w:r>
        <w:r>
          <w:rPr>
            <w:webHidden/>
          </w:rPr>
          <w:fldChar w:fldCharType="begin"/>
        </w:r>
        <w:r>
          <w:rPr>
            <w:webHidden/>
          </w:rPr>
          <w:instrText xml:space="preserve"> PAGEREF _Toc212877238 \h </w:instrText>
        </w:r>
        <w:r>
          <w:rPr>
            <w:webHidden/>
          </w:rPr>
        </w:r>
        <w:r>
          <w:rPr>
            <w:webHidden/>
          </w:rPr>
          <w:fldChar w:fldCharType="separate"/>
        </w:r>
        <w:r w:rsidR="006E4320">
          <w:rPr>
            <w:webHidden/>
          </w:rPr>
          <w:t>33</w:t>
        </w:r>
        <w:r>
          <w:rPr>
            <w:webHidden/>
          </w:rPr>
          <w:fldChar w:fldCharType="end"/>
        </w:r>
      </w:hyperlink>
    </w:p>
    <w:p w14:paraId="7F705ADA" w14:textId="28173C7D"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39" w:history="1">
        <w:r w:rsidRPr="003013FA">
          <w:rPr>
            <w:rStyle w:val="a3"/>
            <w:noProof/>
          </w:rPr>
          <w:t>Взгляд, 31.10.2025, Соцфонд объяснил правила ежемесячного перерасчета пенсий</w:t>
        </w:r>
        <w:r>
          <w:rPr>
            <w:noProof/>
            <w:webHidden/>
          </w:rPr>
          <w:tab/>
        </w:r>
        <w:r>
          <w:rPr>
            <w:noProof/>
            <w:webHidden/>
          </w:rPr>
          <w:fldChar w:fldCharType="begin"/>
        </w:r>
        <w:r>
          <w:rPr>
            <w:noProof/>
            <w:webHidden/>
          </w:rPr>
          <w:instrText xml:space="preserve"> PAGEREF _Toc212877239 \h </w:instrText>
        </w:r>
        <w:r>
          <w:rPr>
            <w:noProof/>
            <w:webHidden/>
          </w:rPr>
        </w:r>
        <w:r>
          <w:rPr>
            <w:noProof/>
            <w:webHidden/>
          </w:rPr>
          <w:fldChar w:fldCharType="separate"/>
        </w:r>
        <w:r w:rsidR="006E4320">
          <w:rPr>
            <w:noProof/>
            <w:webHidden/>
          </w:rPr>
          <w:t>34</w:t>
        </w:r>
        <w:r>
          <w:rPr>
            <w:noProof/>
            <w:webHidden/>
          </w:rPr>
          <w:fldChar w:fldCharType="end"/>
        </w:r>
      </w:hyperlink>
    </w:p>
    <w:p w14:paraId="145A4D5E" w14:textId="0A4350EB" w:rsidR="00B8675B" w:rsidRDefault="00B8675B">
      <w:pPr>
        <w:pStyle w:val="31"/>
        <w:rPr>
          <w:rFonts w:asciiTheme="minorHAnsi" w:eastAsiaTheme="minorEastAsia" w:hAnsiTheme="minorHAnsi" w:cstheme="minorBidi"/>
          <w:kern w:val="2"/>
          <w:lang w:eastAsia="en-GB"/>
          <w14:ligatures w14:val="standardContextual"/>
        </w:rPr>
      </w:pPr>
      <w:hyperlink w:anchor="_Toc212877240" w:history="1">
        <w:r w:rsidRPr="003013FA">
          <w:rPr>
            <w:rStyle w:val="a3"/>
          </w:rPr>
          <w:t>Каждый месяц планово проводится перерасчет для пенсионеров, достигших 80 лет, и тех, кто получил I группу инвалидности, заявили в Соцфонде. Ежемесячный перерасчет пенсий касается не всех пенсионеров, а только определенных категорий граждан, разъяснил Соцфонд в Telegram-канале.</w:t>
        </w:r>
        <w:r>
          <w:rPr>
            <w:webHidden/>
          </w:rPr>
          <w:tab/>
        </w:r>
        <w:r>
          <w:rPr>
            <w:webHidden/>
          </w:rPr>
          <w:fldChar w:fldCharType="begin"/>
        </w:r>
        <w:r>
          <w:rPr>
            <w:webHidden/>
          </w:rPr>
          <w:instrText xml:space="preserve"> PAGEREF _Toc212877240 \h </w:instrText>
        </w:r>
        <w:r>
          <w:rPr>
            <w:webHidden/>
          </w:rPr>
        </w:r>
        <w:r>
          <w:rPr>
            <w:webHidden/>
          </w:rPr>
          <w:fldChar w:fldCharType="separate"/>
        </w:r>
        <w:r w:rsidR="006E4320">
          <w:rPr>
            <w:webHidden/>
          </w:rPr>
          <w:t>34</w:t>
        </w:r>
        <w:r>
          <w:rPr>
            <w:webHidden/>
          </w:rPr>
          <w:fldChar w:fldCharType="end"/>
        </w:r>
      </w:hyperlink>
    </w:p>
    <w:p w14:paraId="6756BF7A" w14:textId="09EA809E"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41" w:history="1">
        <w:r w:rsidRPr="003013FA">
          <w:rPr>
            <w:rStyle w:val="a3"/>
            <w:noProof/>
          </w:rPr>
          <w:t>spravedlivo.ru, 31.10.2025, СПРАВЕДЛИВАЯ РОССИЯ предлагает вернуть прежний пенсионный возраст</w:t>
        </w:r>
        <w:r>
          <w:rPr>
            <w:noProof/>
            <w:webHidden/>
          </w:rPr>
          <w:tab/>
        </w:r>
        <w:r>
          <w:rPr>
            <w:noProof/>
            <w:webHidden/>
          </w:rPr>
          <w:fldChar w:fldCharType="begin"/>
        </w:r>
        <w:r>
          <w:rPr>
            <w:noProof/>
            <w:webHidden/>
          </w:rPr>
          <w:instrText xml:space="preserve"> PAGEREF _Toc212877241 \h </w:instrText>
        </w:r>
        <w:r>
          <w:rPr>
            <w:noProof/>
            <w:webHidden/>
          </w:rPr>
        </w:r>
        <w:r>
          <w:rPr>
            <w:noProof/>
            <w:webHidden/>
          </w:rPr>
          <w:fldChar w:fldCharType="separate"/>
        </w:r>
        <w:r w:rsidR="006E4320">
          <w:rPr>
            <w:noProof/>
            <w:webHidden/>
          </w:rPr>
          <w:t>35</w:t>
        </w:r>
        <w:r>
          <w:rPr>
            <w:noProof/>
            <w:webHidden/>
          </w:rPr>
          <w:fldChar w:fldCharType="end"/>
        </w:r>
      </w:hyperlink>
    </w:p>
    <w:p w14:paraId="05FC8B3B" w14:textId="49C4C635" w:rsidR="00B8675B" w:rsidRDefault="00B8675B">
      <w:pPr>
        <w:pStyle w:val="31"/>
        <w:rPr>
          <w:rFonts w:asciiTheme="minorHAnsi" w:eastAsiaTheme="minorEastAsia" w:hAnsiTheme="minorHAnsi" w:cstheme="minorBidi"/>
          <w:kern w:val="2"/>
          <w:lang w:eastAsia="en-GB"/>
          <w14:ligatures w14:val="standardContextual"/>
        </w:rPr>
      </w:pPr>
      <w:hyperlink w:anchor="_Toc212877242" w:history="1">
        <w:r w:rsidRPr="003013FA">
          <w:rPr>
            <w:rStyle w:val="a3"/>
          </w:rPr>
          <w:t>Справедливороссы предлагают отказаться от пенсионной реформы, системы пенсионных баллов, а также пенсионных льгот для депутатов и чиновников. Эти и другие предложения содержатся в Альтернативном бюджете партийной фракции в Госдуме на следующий год. Подробнее о них рассказал руководитель СПРАВЕДЛИВОЙ РОССИИ Сергей Миронов.</w:t>
        </w:r>
        <w:r>
          <w:rPr>
            <w:webHidden/>
          </w:rPr>
          <w:tab/>
        </w:r>
        <w:r>
          <w:rPr>
            <w:webHidden/>
          </w:rPr>
          <w:fldChar w:fldCharType="begin"/>
        </w:r>
        <w:r>
          <w:rPr>
            <w:webHidden/>
          </w:rPr>
          <w:instrText xml:space="preserve"> PAGEREF _Toc212877242 \h </w:instrText>
        </w:r>
        <w:r>
          <w:rPr>
            <w:webHidden/>
          </w:rPr>
        </w:r>
        <w:r>
          <w:rPr>
            <w:webHidden/>
          </w:rPr>
          <w:fldChar w:fldCharType="separate"/>
        </w:r>
        <w:r w:rsidR="006E4320">
          <w:rPr>
            <w:webHidden/>
          </w:rPr>
          <w:t>35</w:t>
        </w:r>
        <w:r>
          <w:rPr>
            <w:webHidden/>
          </w:rPr>
          <w:fldChar w:fldCharType="end"/>
        </w:r>
      </w:hyperlink>
    </w:p>
    <w:p w14:paraId="44761D17" w14:textId="739E7D30"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43" w:history="1">
        <w:r w:rsidRPr="003013FA">
          <w:rPr>
            <w:rStyle w:val="a3"/>
            <w:noProof/>
          </w:rPr>
          <w:t>Газета.ру, 31.10.2025, Россиянам рассказали, какие взносы нужно платить для пенсии в 25 тыс. рублей</w:t>
        </w:r>
        <w:r>
          <w:rPr>
            <w:noProof/>
            <w:webHidden/>
          </w:rPr>
          <w:tab/>
        </w:r>
        <w:r>
          <w:rPr>
            <w:noProof/>
            <w:webHidden/>
          </w:rPr>
          <w:fldChar w:fldCharType="begin"/>
        </w:r>
        <w:r>
          <w:rPr>
            <w:noProof/>
            <w:webHidden/>
          </w:rPr>
          <w:instrText xml:space="preserve"> PAGEREF _Toc212877243 \h </w:instrText>
        </w:r>
        <w:r>
          <w:rPr>
            <w:noProof/>
            <w:webHidden/>
          </w:rPr>
        </w:r>
        <w:r>
          <w:rPr>
            <w:noProof/>
            <w:webHidden/>
          </w:rPr>
          <w:fldChar w:fldCharType="separate"/>
        </w:r>
        <w:r w:rsidR="006E4320">
          <w:rPr>
            <w:noProof/>
            <w:webHidden/>
          </w:rPr>
          <w:t>35</w:t>
        </w:r>
        <w:r>
          <w:rPr>
            <w:noProof/>
            <w:webHidden/>
          </w:rPr>
          <w:fldChar w:fldCharType="end"/>
        </w:r>
      </w:hyperlink>
    </w:p>
    <w:p w14:paraId="0246E037" w14:textId="7E68ECAA" w:rsidR="00B8675B" w:rsidRDefault="00B8675B">
      <w:pPr>
        <w:pStyle w:val="31"/>
        <w:rPr>
          <w:rFonts w:asciiTheme="minorHAnsi" w:eastAsiaTheme="minorEastAsia" w:hAnsiTheme="minorHAnsi" w:cstheme="minorBidi"/>
          <w:kern w:val="2"/>
          <w:lang w:eastAsia="en-GB"/>
          <w14:ligatures w14:val="standardContextual"/>
        </w:rPr>
      </w:pPr>
      <w:hyperlink w:anchor="_Toc212877244" w:history="1">
        <w:r w:rsidRPr="003013FA">
          <w:rPr>
            <w:rStyle w:val="a3"/>
          </w:rPr>
          <w:t>Средний размер страховой пенсии по старости в 2025 году составляет около 25 тыс. рублей, чтобы самозанятый мог претендовать на такой размер пенсии, ему нужно добровольно платить взносы в Соцфонд в размере 447 тыс. рублей ежегодно в течение 15 лет. Об этом ТАСС рассказала эксперт Президентской академии Татьяна Подольская.</w:t>
        </w:r>
        <w:r>
          <w:rPr>
            <w:webHidden/>
          </w:rPr>
          <w:tab/>
        </w:r>
        <w:r>
          <w:rPr>
            <w:webHidden/>
          </w:rPr>
          <w:fldChar w:fldCharType="begin"/>
        </w:r>
        <w:r>
          <w:rPr>
            <w:webHidden/>
          </w:rPr>
          <w:instrText xml:space="preserve"> PAGEREF _Toc212877244 \h </w:instrText>
        </w:r>
        <w:r>
          <w:rPr>
            <w:webHidden/>
          </w:rPr>
        </w:r>
        <w:r>
          <w:rPr>
            <w:webHidden/>
          </w:rPr>
          <w:fldChar w:fldCharType="separate"/>
        </w:r>
        <w:r w:rsidR="006E4320">
          <w:rPr>
            <w:webHidden/>
          </w:rPr>
          <w:t>35</w:t>
        </w:r>
        <w:r>
          <w:rPr>
            <w:webHidden/>
          </w:rPr>
          <w:fldChar w:fldCharType="end"/>
        </w:r>
      </w:hyperlink>
    </w:p>
    <w:p w14:paraId="74143DD2" w14:textId="75803590"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45" w:history="1">
        <w:r w:rsidRPr="003013FA">
          <w:rPr>
            <w:rStyle w:val="a3"/>
            <w:noProof/>
          </w:rPr>
          <w:t>АиФ, 01.11.2025, С 1 ноября вырастут пенсии у трех категорий граждан</w:t>
        </w:r>
        <w:r>
          <w:rPr>
            <w:noProof/>
            <w:webHidden/>
          </w:rPr>
          <w:tab/>
        </w:r>
        <w:r>
          <w:rPr>
            <w:noProof/>
            <w:webHidden/>
          </w:rPr>
          <w:fldChar w:fldCharType="begin"/>
        </w:r>
        <w:r>
          <w:rPr>
            <w:noProof/>
            <w:webHidden/>
          </w:rPr>
          <w:instrText xml:space="preserve"> PAGEREF _Toc212877245 \h </w:instrText>
        </w:r>
        <w:r>
          <w:rPr>
            <w:noProof/>
            <w:webHidden/>
          </w:rPr>
        </w:r>
        <w:r>
          <w:rPr>
            <w:noProof/>
            <w:webHidden/>
          </w:rPr>
          <w:fldChar w:fldCharType="separate"/>
        </w:r>
        <w:r w:rsidR="006E4320">
          <w:rPr>
            <w:noProof/>
            <w:webHidden/>
          </w:rPr>
          <w:t>36</w:t>
        </w:r>
        <w:r>
          <w:rPr>
            <w:noProof/>
            <w:webHidden/>
          </w:rPr>
          <w:fldChar w:fldCharType="end"/>
        </w:r>
      </w:hyperlink>
    </w:p>
    <w:p w14:paraId="4794A910" w14:textId="08FAC2BD" w:rsidR="00B8675B" w:rsidRDefault="00B8675B">
      <w:pPr>
        <w:pStyle w:val="31"/>
        <w:rPr>
          <w:rFonts w:asciiTheme="minorHAnsi" w:eastAsiaTheme="minorEastAsia" w:hAnsiTheme="minorHAnsi" w:cstheme="minorBidi"/>
          <w:kern w:val="2"/>
          <w:lang w:eastAsia="en-GB"/>
          <w14:ligatures w14:val="standardContextual"/>
        </w:rPr>
      </w:pPr>
      <w:hyperlink w:anchor="_Toc212877246" w:history="1">
        <w:r w:rsidRPr="003013FA">
          <w:rPr>
            <w:rStyle w:val="a3"/>
          </w:rPr>
          <w:t>С 1 ноября некоторые российские пенсионеры начнут получать повышенную пенсию, рассказал aif.ru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_Toc212877246 \h </w:instrText>
        </w:r>
        <w:r>
          <w:rPr>
            <w:webHidden/>
          </w:rPr>
        </w:r>
        <w:r>
          <w:rPr>
            <w:webHidden/>
          </w:rPr>
          <w:fldChar w:fldCharType="separate"/>
        </w:r>
        <w:r w:rsidR="006E4320">
          <w:rPr>
            <w:webHidden/>
          </w:rPr>
          <w:t>36</w:t>
        </w:r>
        <w:r>
          <w:rPr>
            <w:webHidden/>
          </w:rPr>
          <w:fldChar w:fldCharType="end"/>
        </w:r>
      </w:hyperlink>
    </w:p>
    <w:p w14:paraId="2D269A76" w14:textId="7F1B8C4D"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47" w:history="1">
        <w:r w:rsidRPr="003013FA">
          <w:rPr>
            <w:rStyle w:val="a3"/>
            <w:noProof/>
          </w:rPr>
          <w:t>DEITA.ru, 31.10.2025, Попросят отдать: каким пенсионерам придётся вернуть часть пенсии</w:t>
        </w:r>
        <w:r>
          <w:rPr>
            <w:noProof/>
            <w:webHidden/>
          </w:rPr>
          <w:tab/>
        </w:r>
        <w:r>
          <w:rPr>
            <w:noProof/>
            <w:webHidden/>
          </w:rPr>
          <w:fldChar w:fldCharType="begin"/>
        </w:r>
        <w:r>
          <w:rPr>
            <w:noProof/>
            <w:webHidden/>
          </w:rPr>
          <w:instrText xml:space="preserve"> PAGEREF _Toc212877247 \h </w:instrText>
        </w:r>
        <w:r>
          <w:rPr>
            <w:noProof/>
            <w:webHidden/>
          </w:rPr>
        </w:r>
        <w:r>
          <w:rPr>
            <w:noProof/>
            <w:webHidden/>
          </w:rPr>
          <w:fldChar w:fldCharType="separate"/>
        </w:r>
        <w:r w:rsidR="006E4320">
          <w:rPr>
            <w:noProof/>
            <w:webHidden/>
          </w:rPr>
          <w:t>37</w:t>
        </w:r>
        <w:r>
          <w:rPr>
            <w:noProof/>
            <w:webHidden/>
          </w:rPr>
          <w:fldChar w:fldCharType="end"/>
        </w:r>
      </w:hyperlink>
    </w:p>
    <w:p w14:paraId="3D007DEE" w14:textId="2E907CDB" w:rsidR="00B8675B" w:rsidRDefault="00B8675B">
      <w:pPr>
        <w:pStyle w:val="31"/>
        <w:rPr>
          <w:rFonts w:asciiTheme="minorHAnsi" w:eastAsiaTheme="minorEastAsia" w:hAnsiTheme="minorHAnsi" w:cstheme="minorBidi"/>
          <w:kern w:val="2"/>
          <w:lang w:eastAsia="en-GB"/>
          <w14:ligatures w14:val="standardContextual"/>
        </w:rPr>
      </w:pPr>
      <w:hyperlink w:anchor="_Toc212877248" w:history="1">
        <w:r w:rsidRPr="003013FA">
          <w:rPr>
            <w:rStyle w:val="a3"/>
          </w:rPr>
          <w:t>Граждане, получающие пенсию, обязаны своевременно информировать Социальный фонд России о любых событиях или обстоятельствах, которые могут повлиять на размер их пенсионных выплат или право на получение пенсии.</w:t>
        </w:r>
        <w:r>
          <w:rPr>
            <w:webHidden/>
          </w:rPr>
          <w:tab/>
        </w:r>
        <w:r>
          <w:rPr>
            <w:webHidden/>
          </w:rPr>
          <w:fldChar w:fldCharType="begin"/>
        </w:r>
        <w:r>
          <w:rPr>
            <w:webHidden/>
          </w:rPr>
          <w:instrText xml:space="preserve"> PAGEREF _Toc212877248 \h </w:instrText>
        </w:r>
        <w:r>
          <w:rPr>
            <w:webHidden/>
          </w:rPr>
        </w:r>
        <w:r>
          <w:rPr>
            <w:webHidden/>
          </w:rPr>
          <w:fldChar w:fldCharType="separate"/>
        </w:r>
        <w:r w:rsidR="006E4320">
          <w:rPr>
            <w:webHidden/>
          </w:rPr>
          <w:t>37</w:t>
        </w:r>
        <w:r>
          <w:rPr>
            <w:webHidden/>
          </w:rPr>
          <w:fldChar w:fldCharType="end"/>
        </w:r>
      </w:hyperlink>
    </w:p>
    <w:p w14:paraId="56EBDDDD" w14:textId="0132344F"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49" w:history="1">
        <w:r w:rsidRPr="003013FA">
          <w:rPr>
            <w:rStyle w:val="a3"/>
            <w:noProof/>
          </w:rPr>
          <w:t>PRIMPRESS, 31.10.2025, Пенсии пересчитают и выплатят в новом размере. Пенсионерам объявили о новом решении</w:t>
        </w:r>
        <w:r>
          <w:rPr>
            <w:noProof/>
            <w:webHidden/>
          </w:rPr>
          <w:tab/>
        </w:r>
        <w:r>
          <w:rPr>
            <w:noProof/>
            <w:webHidden/>
          </w:rPr>
          <w:fldChar w:fldCharType="begin"/>
        </w:r>
        <w:r>
          <w:rPr>
            <w:noProof/>
            <w:webHidden/>
          </w:rPr>
          <w:instrText xml:space="preserve"> PAGEREF _Toc212877249 \h </w:instrText>
        </w:r>
        <w:r>
          <w:rPr>
            <w:noProof/>
            <w:webHidden/>
          </w:rPr>
        </w:r>
        <w:r>
          <w:rPr>
            <w:noProof/>
            <w:webHidden/>
          </w:rPr>
          <w:fldChar w:fldCharType="separate"/>
        </w:r>
        <w:r w:rsidR="006E4320">
          <w:rPr>
            <w:noProof/>
            <w:webHidden/>
          </w:rPr>
          <w:t>38</w:t>
        </w:r>
        <w:r>
          <w:rPr>
            <w:noProof/>
            <w:webHidden/>
          </w:rPr>
          <w:fldChar w:fldCharType="end"/>
        </w:r>
      </w:hyperlink>
    </w:p>
    <w:p w14:paraId="31AB4F49" w14:textId="632ED2B1" w:rsidR="00B8675B" w:rsidRDefault="00B8675B">
      <w:pPr>
        <w:pStyle w:val="31"/>
        <w:rPr>
          <w:rFonts w:asciiTheme="minorHAnsi" w:eastAsiaTheme="minorEastAsia" w:hAnsiTheme="minorHAnsi" w:cstheme="minorBidi"/>
          <w:kern w:val="2"/>
          <w:lang w:eastAsia="en-GB"/>
          <w14:ligatures w14:val="standardContextual"/>
        </w:rPr>
      </w:pPr>
      <w:hyperlink w:anchor="_Toc212877250" w:history="1">
        <w:r w:rsidRPr="003013FA">
          <w:rPr>
            <w:rStyle w:val="a3"/>
          </w:rPr>
          <w:t>О новом решении контролирующих органов рассказали пенсионерам. Пенсии пересчитают и выплатят их в новом размере для многих граждан. Для получения такого сюрприза пенсионерам нужно будет представить дополнительные документы для исправления ошибок.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_Toc212877250 \h </w:instrText>
        </w:r>
        <w:r>
          <w:rPr>
            <w:webHidden/>
          </w:rPr>
        </w:r>
        <w:r>
          <w:rPr>
            <w:webHidden/>
          </w:rPr>
          <w:fldChar w:fldCharType="separate"/>
        </w:r>
        <w:r w:rsidR="006E4320">
          <w:rPr>
            <w:webHidden/>
          </w:rPr>
          <w:t>38</w:t>
        </w:r>
        <w:r>
          <w:rPr>
            <w:webHidden/>
          </w:rPr>
          <w:fldChar w:fldCharType="end"/>
        </w:r>
      </w:hyperlink>
    </w:p>
    <w:p w14:paraId="140D81DB" w14:textId="741E82B0"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51" w:history="1">
        <w:r w:rsidRPr="003013FA">
          <w:rPr>
            <w:rStyle w:val="a3"/>
            <w:noProof/>
            <w:lang w:val="en-US"/>
          </w:rPr>
          <w:t>PRIMPRESS</w:t>
        </w:r>
        <w:r w:rsidRPr="003013FA">
          <w:rPr>
            <w:rStyle w:val="a3"/>
            <w:noProof/>
          </w:rPr>
          <w:t>, 31.10.2025, С ноября пенсии начнут приходить в другое время. В СФР рассказали, как теперь все будет</w:t>
        </w:r>
        <w:r>
          <w:rPr>
            <w:noProof/>
            <w:webHidden/>
          </w:rPr>
          <w:tab/>
        </w:r>
        <w:r>
          <w:rPr>
            <w:noProof/>
            <w:webHidden/>
          </w:rPr>
          <w:fldChar w:fldCharType="begin"/>
        </w:r>
        <w:r>
          <w:rPr>
            <w:noProof/>
            <w:webHidden/>
          </w:rPr>
          <w:instrText xml:space="preserve"> PAGEREF _Toc212877251 \h </w:instrText>
        </w:r>
        <w:r>
          <w:rPr>
            <w:noProof/>
            <w:webHidden/>
          </w:rPr>
        </w:r>
        <w:r>
          <w:rPr>
            <w:noProof/>
            <w:webHidden/>
          </w:rPr>
          <w:fldChar w:fldCharType="separate"/>
        </w:r>
        <w:r w:rsidR="006E4320">
          <w:rPr>
            <w:noProof/>
            <w:webHidden/>
          </w:rPr>
          <w:t>38</w:t>
        </w:r>
        <w:r>
          <w:rPr>
            <w:noProof/>
            <w:webHidden/>
          </w:rPr>
          <w:fldChar w:fldCharType="end"/>
        </w:r>
      </w:hyperlink>
    </w:p>
    <w:p w14:paraId="653B7C55" w14:textId="010CA324" w:rsidR="00B8675B" w:rsidRDefault="00B8675B">
      <w:pPr>
        <w:pStyle w:val="31"/>
        <w:rPr>
          <w:rFonts w:asciiTheme="minorHAnsi" w:eastAsiaTheme="minorEastAsia" w:hAnsiTheme="minorHAnsi" w:cstheme="minorBidi"/>
          <w:kern w:val="2"/>
          <w:lang w:eastAsia="en-GB"/>
          <w14:ligatures w14:val="standardContextual"/>
        </w:rPr>
      </w:pPr>
      <w:hyperlink w:anchor="_Toc212877252" w:history="1">
        <w:r w:rsidRPr="003013FA">
          <w:rPr>
            <w:rStyle w:val="a3"/>
          </w:rPr>
          <w:t xml:space="preserve">В ноябре пенсии в России будут приходить в другое время. Пенсионерам рассказали о таком изменении в графике выплат. И на это есть определенные причины, уточнили в Социальном фонде РФ (СФР), сообщает </w:t>
        </w:r>
        <w:r w:rsidRPr="003013FA">
          <w:rPr>
            <w:rStyle w:val="a3"/>
            <w:lang w:val="en-US"/>
          </w:rPr>
          <w:t>PRIMPRESS</w:t>
        </w:r>
        <w:r w:rsidRPr="003013FA">
          <w:rPr>
            <w:rStyle w:val="a3"/>
          </w:rPr>
          <w:t>.</w:t>
        </w:r>
        <w:r>
          <w:rPr>
            <w:webHidden/>
          </w:rPr>
          <w:tab/>
        </w:r>
        <w:r>
          <w:rPr>
            <w:webHidden/>
          </w:rPr>
          <w:fldChar w:fldCharType="begin"/>
        </w:r>
        <w:r>
          <w:rPr>
            <w:webHidden/>
          </w:rPr>
          <w:instrText xml:space="preserve"> PAGEREF _Toc212877252 \h </w:instrText>
        </w:r>
        <w:r>
          <w:rPr>
            <w:webHidden/>
          </w:rPr>
        </w:r>
        <w:r>
          <w:rPr>
            <w:webHidden/>
          </w:rPr>
          <w:fldChar w:fldCharType="separate"/>
        </w:r>
        <w:r w:rsidR="006E4320">
          <w:rPr>
            <w:webHidden/>
          </w:rPr>
          <w:t>38</w:t>
        </w:r>
        <w:r>
          <w:rPr>
            <w:webHidden/>
          </w:rPr>
          <w:fldChar w:fldCharType="end"/>
        </w:r>
      </w:hyperlink>
    </w:p>
    <w:p w14:paraId="361DB78D" w14:textId="6154911D"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53" w:history="1">
        <w:r w:rsidRPr="003013FA">
          <w:rPr>
            <w:rStyle w:val="a3"/>
            <w:noProof/>
          </w:rPr>
          <w:t>PRIMPRESS, 31.10.2025, «На выходных станет бесплатным». Новая льгота вводится для всех пенсионеров</w:t>
        </w:r>
        <w:r>
          <w:rPr>
            <w:noProof/>
            <w:webHidden/>
          </w:rPr>
          <w:tab/>
        </w:r>
        <w:r>
          <w:rPr>
            <w:noProof/>
            <w:webHidden/>
          </w:rPr>
          <w:fldChar w:fldCharType="begin"/>
        </w:r>
        <w:r>
          <w:rPr>
            <w:noProof/>
            <w:webHidden/>
          </w:rPr>
          <w:instrText xml:space="preserve"> PAGEREF _Toc212877253 \h </w:instrText>
        </w:r>
        <w:r>
          <w:rPr>
            <w:noProof/>
            <w:webHidden/>
          </w:rPr>
        </w:r>
        <w:r>
          <w:rPr>
            <w:noProof/>
            <w:webHidden/>
          </w:rPr>
          <w:fldChar w:fldCharType="separate"/>
        </w:r>
        <w:r w:rsidR="006E4320">
          <w:rPr>
            <w:noProof/>
            <w:webHidden/>
          </w:rPr>
          <w:t>39</w:t>
        </w:r>
        <w:r>
          <w:rPr>
            <w:noProof/>
            <w:webHidden/>
          </w:rPr>
          <w:fldChar w:fldCharType="end"/>
        </w:r>
      </w:hyperlink>
    </w:p>
    <w:p w14:paraId="2D175A91" w14:textId="0C693BCD" w:rsidR="00B8675B" w:rsidRDefault="00B8675B">
      <w:pPr>
        <w:pStyle w:val="31"/>
        <w:rPr>
          <w:rFonts w:asciiTheme="minorHAnsi" w:eastAsiaTheme="minorEastAsia" w:hAnsiTheme="minorHAnsi" w:cstheme="minorBidi"/>
          <w:kern w:val="2"/>
          <w:lang w:eastAsia="en-GB"/>
          <w14:ligatures w14:val="standardContextual"/>
        </w:rPr>
      </w:pPr>
      <w:hyperlink w:anchor="_Toc212877254" w:history="1">
        <w:r w:rsidRPr="003013FA">
          <w:rPr>
            <w:rStyle w:val="a3"/>
          </w:rPr>
          <w:t>Новую льготу смогут получить все пенсионеры с выходных дней. Пользоваться такой возможностью можно будет именно по субботам и воскресеньям. И одно из направлений за счет этого станет для них бесплатным. Об этом рассказала пенсионный эксперт Анастасия Киреева, сообщает PRIMPRESS.</w:t>
        </w:r>
        <w:r>
          <w:rPr>
            <w:webHidden/>
          </w:rPr>
          <w:tab/>
        </w:r>
        <w:r>
          <w:rPr>
            <w:webHidden/>
          </w:rPr>
          <w:fldChar w:fldCharType="begin"/>
        </w:r>
        <w:r>
          <w:rPr>
            <w:webHidden/>
          </w:rPr>
          <w:instrText xml:space="preserve"> PAGEREF _Toc212877254 \h </w:instrText>
        </w:r>
        <w:r>
          <w:rPr>
            <w:webHidden/>
          </w:rPr>
        </w:r>
        <w:r>
          <w:rPr>
            <w:webHidden/>
          </w:rPr>
          <w:fldChar w:fldCharType="separate"/>
        </w:r>
        <w:r w:rsidR="006E4320">
          <w:rPr>
            <w:webHidden/>
          </w:rPr>
          <w:t>39</w:t>
        </w:r>
        <w:r>
          <w:rPr>
            <w:webHidden/>
          </w:rPr>
          <w:fldChar w:fldCharType="end"/>
        </w:r>
      </w:hyperlink>
    </w:p>
    <w:p w14:paraId="73FA24F2" w14:textId="62185627"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55" w:history="1">
        <w:r w:rsidRPr="003013FA">
          <w:rPr>
            <w:rStyle w:val="a3"/>
            <w:noProof/>
          </w:rPr>
          <w:t>Википедия страхования, 31.10.2025, Треть россиян беспокоятся о будущей пенсии</w:t>
        </w:r>
        <w:r>
          <w:rPr>
            <w:noProof/>
            <w:webHidden/>
          </w:rPr>
          <w:tab/>
        </w:r>
        <w:r>
          <w:rPr>
            <w:noProof/>
            <w:webHidden/>
          </w:rPr>
          <w:fldChar w:fldCharType="begin"/>
        </w:r>
        <w:r>
          <w:rPr>
            <w:noProof/>
            <w:webHidden/>
          </w:rPr>
          <w:instrText xml:space="preserve"> PAGEREF _Toc212877255 \h </w:instrText>
        </w:r>
        <w:r>
          <w:rPr>
            <w:noProof/>
            <w:webHidden/>
          </w:rPr>
        </w:r>
        <w:r>
          <w:rPr>
            <w:noProof/>
            <w:webHidden/>
          </w:rPr>
          <w:fldChar w:fldCharType="separate"/>
        </w:r>
        <w:r w:rsidR="006E4320">
          <w:rPr>
            <w:noProof/>
            <w:webHidden/>
          </w:rPr>
          <w:t>39</w:t>
        </w:r>
        <w:r>
          <w:rPr>
            <w:noProof/>
            <w:webHidden/>
          </w:rPr>
          <w:fldChar w:fldCharType="end"/>
        </w:r>
      </w:hyperlink>
    </w:p>
    <w:p w14:paraId="5E684190" w14:textId="5F24FFA7" w:rsidR="00B8675B" w:rsidRDefault="00B8675B">
      <w:pPr>
        <w:pStyle w:val="31"/>
        <w:rPr>
          <w:rFonts w:asciiTheme="minorHAnsi" w:eastAsiaTheme="minorEastAsia" w:hAnsiTheme="minorHAnsi" w:cstheme="minorBidi"/>
          <w:kern w:val="2"/>
          <w:lang w:eastAsia="en-GB"/>
          <w14:ligatures w14:val="standardContextual"/>
        </w:rPr>
      </w:pPr>
      <w:hyperlink w:anchor="_Toc212877256" w:history="1">
        <w:r w:rsidRPr="003013FA">
          <w:rPr>
            <w:rStyle w:val="a3"/>
          </w:rPr>
          <w:t>Каждый третий россиянин отмечает, что беспокоится о пенсии, при этом каждый пятый среди всех опрошенных (22%) сообщил, что безбедная старость вызывает у него сильное беспокойство. Четверть опрошенных отмечают, что совершенно не беспокоятся о будущей пенсии, а 42% не задумываются о будущем настолько далеко, выяснилось в ходе опроса, проведенного Группой Ренессанс Страхование*.</w:t>
        </w:r>
        <w:r>
          <w:rPr>
            <w:webHidden/>
          </w:rPr>
          <w:tab/>
        </w:r>
        <w:r>
          <w:rPr>
            <w:webHidden/>
          </w:rPr>
          <w:fldChar w:fldCharType="begin"/>
        </w:r>
        <w:r>
          <w:rPr>
            <w:webHidden/>
          </w:rPr>
          <w:instrText xml:space="preserve"> PAGEREF _Toc212877256 \h </w:instrText>
        </w:r>
        <w:r>
          <w:rPr>
            <w:webHidden/>
          </w:rPr>
        </w:r>
        <w:r>
          <w:rPr>
            <w:webHidden/>
          </w:rPr>
          <w:fldChar w:fldCharType="separate"/>
        </w:r>
        <w:r w:rsidR="006E4320">
          <w:rPr>
            <w:webHidden/>
          </w:rPr>
          <w:t>39</w:t>
        </w:r>
        <w:r>
          <w:rPr>
            <w:webHidden/>
          </w:rPr>
          <w:fldChar w:fldCharType="end"/>
        </w:r>
      </w:hyperlink>
    </w:p>
    <w:p w14:paraId="60A80FA5" w14:textId="60B632C1"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57" w:history="1">
        <w:r w:rsidRPr="003013FA">
          <w:rPr>
            <w:rStyle w:val="a3"/>
            <w:noProof/>
          </w:rPr>
          <w:t>Tadviser.ru, 31.10.2025, Число пенсионеров в Москве за 15 лет сократилось на 36% до 3 млн</w:t>
        </w:r>
        <w:r>
          <w:rPr>
            <w:noProof/>
            <w:webHidden/>
          </w:rPr>
          <w:tab/>
        </w:r>
        <w:r>
          <w:rPr>
            <w:noProof/>
            <w:webHidden/>
          </w:rPr>
          <w:fldChar w:fldCharType="begin"/>
        </w:r>
        <w:r>
          <w:rPr>
            <w:noProof/>
            <w:webHidden/>
          </w:rPr>
          <w:instrText xml:space="preserve"> PAGEREF _Toc212877257 \h </w:instrText>
        </w:r>
        <w:r>
          <w:rPr>
            <w:noProof/>
            <w:webHidden/>
          </w:rPr>
        </w:r>
        <w:r>
          <w:rPr>
            <w:noProof/>
            <w:webHidden/>
          </w:rPr>
          <w:fldChar w:fldCharType="separate"/>
        </w:r>
        <w:r w:rsidR="006E4320">
          <w:rPr>
            <w:noProof/>
            <w:webHidden/>
          </w:rPr>
          <w:t>40</w:t>
        </w:r>
        <w:r>
          <w:rPr>
            <w:noProof/>
            <w:webHidden/>
          </w:rPr>
          <w:fldChar w:fldCharType="end"/>
        </w:r>
      </w:hyperlink>
    </w:p>
    <w:p w14:paraId="2A6D2115" w14:textId="6D8A6A30" w:rsidR="00B8675B" w:rsidRDefault="00B8675B">
      <w:pPr>
        <w:pStyle w:val="31"/>
        <w:rPr>
          <w:rFonts w:asciiTheme="minorHAnsi" w:eastAsiaTheme="minorEastAsia" w:hAnsiTheme="minorHAnsi" w:cstheme="minorBidi"/>
          <w:kern w:val="2"/>
          <w:lang w:eastAsia="en-GB"/>
          <w14:ligatures w14:val="standardContextual"/>
        </w:rPr>
      </w:pPr>
      <w:hyperlink w:anchor="_Toc212877258" w:history="1">
        <w:r w:rsidRPr="003013FA">
          <w:rPr>
            <w:rStyle w:val="a3"/>
          </w:rPr>
          <w:t>По состоянию на 2025 год в Москве проживают 3,044 млн пенсионеров, что соответствует примерно 22,6% от общей численности населения российской столицы, которая достигает 13,3 млн человек, или 9% от всех граждан России. Такие данные содержатся в материалах Росстата, с которыми TAdviser ознакомился в конце октября 2025 года.</w:t>
        </w:r>
        <w:r>
          <w:rPr>
            <w:webHidden/>
          </w:rPr>
          <w:tab/>
        </w:r>
        <w:r>
          <w:rPr>
            <w:webHidden/>
          </w:rPr>
          <w:fldChar w:fldCharType="begin"/>
        </w:r>
        <w:r>
          <w:rPr>
            <w:webHidden/>
          </w:rPr>
          <w:instrText xml:space="preserve"> PAGEREF _Toc212877258 \h </w:instrText>
        </w:r>
        <w:r>
          <w:rPr>
            <w:webHidden/>
          </w:rPr>
        </w:r>
        <w:r>
          <w:rPr>
            <w:webHidden/>
          </w:rPr>
          <w:fldChar w:fldCharType="separate"/>
        </w:r>
        <w:r w:rsidR="006E4320">
          <w:rPr>
            <w:webHidden/>
          </w:rPr>
          <w:t>40</w:t>
        </w:r>
        <w:r>
          <w:rPr>
            <w:webHidden/>
          </w:rPr>
          <w:fldChar w:fldCharType="end"/>
        </w:r>
      </w:hyperlink>
    </w:p>
    <w:p w14:paraId="379AEAF0" w14:textId="37407CE1"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259" w:history="1">
        <w:r w:rsidRPr="003013FA">
          <w:rPr>
            <w:rStyle w:val="a3"/>
            <w:noProof/>
          </w:rPr>
          <w:t>НОВОСТИ МАКРОЭКОНОМИКИ</w:t>
        </w:r>
        <w:r>
          <w:rPr>
            <w:noProof/>
            <w:webHidden/>
          </w:rPr>
          <w:tab/>
        </w:r>
        <w:r>
          <w:rPr>
            <w:noProof/>
            <w:webHidden/>
          </w:rPr>
          <w:fldChar w:fldCharType="begin"/>
        </w:r>
        <w:r>
          <w:rPr>
            <w:noProof/>
            <w:webHidden/>
          </w:rPr>
          <w:instrText xml:space="preserve"> PAGEREF _Toc212877259 \h </w:instrText>
        </w:r>
        <w:r>
          <w:rPr>
            <w:noProof/>
            <w:webHidden/>
          </w:rPr>
        </w:r>
        <w:r>
          <w:rPr>
            <w:noProof/>
            <w:webHidden/>
          </w:rPr>
          <w:fldChar w:fldCharType="separate"/>
        </w:r>
        <w:r w:rsidR="006E4320">
          <w:rPr>
            <w:noProof/>
            <w:webHidden/>
          </w:rPr>
          <w:t>45</w:t>
        </w:r>
        <w:r>
          <w:rPr>
            <w:noProof/>
            <w:webHidden/>
          </w:rPr>
          <w:fldChar w:fldCharType="end"/>
        </w:r>
      </w:hyperlink>
    </w:p>
    <w:p w14:paraId="4D33B787" w14:textId="654E0D9C"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60" w:history="1">
        <w:r w:rsidRPr="003013FA">
          <w:rPr>
            <w:rStyle w:val="a3"/>
            <w:noProof/>
          </w:rPr>
          <w:t>Ведомости, 01.11.2025, На Веронском евразийском экономическом форуме обсудили вызовы финансового мира</w:t>
        </w:r>
        <w:r>
          <w:rPr>
            <w:noProof/>
            <w:webHidden/>
          </w:rPr>
          <w:tab/>
        </w:r>
        <w:r>
          <w:rPr>
            <w:noProof/>
            <w:webHidden/>
          </w:rPr>
          <w:fldChar w:fldCharType="begin"/>
        </w:r>
        <w:r>
          <w:rPr>
            <w:noProof/>
            <w:webHidden/>
          </w:rPr>
          <w:instrText xml:space="preserve"> PAGEREF _Toc212877260 \h </w:instrText>
        </w:r>
        <w:r>
          <w:rPr>
            <w:noProof/>
            <w:webHidden/>
          </w:rPr>
        </w:r>
        <w:r>
          <w:rPr>
            <w:noProof/>
            <w:webHidden/>
          </w:rPr>
          <w:fldChar w:fldCharType="separate"/>
        </w:r>
        <w:r w:rsidR="006E4320">
          <w:rPr>
            <w:noProof/>
            <w:webHidden/>
          </w:rPr>
          <w:t>45</w:t>
        </w:r>
        <w:r>
          <w:rPr>
            <w:noProof/>
            <w:webHidden/>
          </w:rPr>
          <w:fldChar w:fldCharType="end"/>
        </w:r>
      </w:hyperlink>
    </w:p>
    <w:p w14:paraId="541494AD" w14:textId="366A6762" w:rsidR="00B8675B" w:rsidRDefault="00B8675B">
      <w:pPr>
        <w:pStyle w:val="31"/>
        <w:rPr>
          <w:rFonts w:asciiTheme="minorHAnsi" w:eastAsiaTheme="minorEastAsia" w:hAnsiTheme="minorHAnsi" w:cstheme="minorBidi"/>
          <w:kern w:val="2"/>
          <w:lang w:eastAsia="en-GB"/>
          <w14:ligatures w14:val="standardContextual"/>
        </w:rPr>
      </w:pPr>
      <w:hyperlink w:anchor="_Toc212877261" w:history="1">
        <w:r w:rsidRPr="003013FA">
          <w:rPr>
            <w:rStyle w:val="a3"/>
          </w:rPr>
          <w:t>Финансовый мир продолжит меняться с быстрой скоростью – не только из-за технологий, но и за счет комплекса разных факторов, включая геополитику и развитие криптовалют, и к этому нужно быть готовым, создавая «якоря стабильности». Такое мнение высказали участники сессии «Финансовая система в условиях изменения технологий и глобальных правил игры» XVIII Веронского евразийского экономического форума, который проходит в Стамбуле.</w:t>
        </w:r>
        <w:r>
          <w:rPr>
            <w:webHidden/>
          </w:rPr>
          <w:tab/>
        </w:r>
        <w:r>
          <w:rPr>
            <w:webHidden/>
          </w:rPr>
          <w:fldChar w:fldCharType="begin"/>
        </w:r>
        <w:r>
          <w:rPr>
            <w:webHidden/>
          </w:rPr>
          <w:instrText xml:space="preserve"> PAGEREF _Toc212877261 \h </w:instrText>
        </w:r>
        <w:r>
          <w:rPr>
            <w:webHidden/>
          </w:rPr>
        </w:r>
        <w:r>
          <w:rPr>
            <w:webHidden/>
          </w:rPr>
          <w:fldChar w:fldCharType="separate"/>
        </w:r>
        <w:r w:rsidR="006E4320">
          <w:rPr>
            <w:webHidden/>
          </w:rPr>
          <w:t>45</w:t>
        </w:r>
        <w:r>
          <w:rPr>
            <w:webHidden/>
          </w:rPr>
          <w:fldChar w:fldCharType="end"/>
        </w:r>
      </w:hyperlink>
    </w:p>
    <w:p w14:paraId="34989A7F" w14:textId="270B12C4"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62" w:history="1">
        <w:r w:rsidRPr="003013FA">
          <w:rPr>
            <w:rStyle w:val="a3"/>
            <w:noProof/>
          </w:rPr>
          <w:t>Профиль, 03.11.2025, От хранителей до провайдеров</w:t>
        </w:r>
        <w:r>
          <w:rPr>
            <w:noProof/>
            <w:webHidden/>
          </w:rPr>
          <w:tab/>
        </w:r>
        <w:r>
          <w:rPr>
            <w:noProof/>
            <w:webHidden/>
          </w:rPr>
          <w:fldChar w:fldCharType="begin"/>
        </w:r>
        <w:r>
          <w:rPr>
            <w:noProof/>
            <w:webHidden/>
          </w:rPr>
          <w:instrText xml:space="preserve"> PAGEREF _Toc212877262 \h </w:instrText>
        </w:r>
        <w:r>
          <w:rPr>
            <w:noProof/>
            <w:webHidden/>
          </w:rPr>
        </w:r>
        <w:r>
          <w:rPr>
            <w:noProof/>
            <w:webHidden/>
          </w:rPr>
          <w:fldChar w:fldCharType="separate"/>
        </w:r>
        <w:r w:rsidR="006E4320">
          <w:rPr>
            <w:noProof/>
            <w:webHidden/>
          </w:rPr>
          <w:t>47</w:t>
        </w:r>
        <w:r>
          <w:rPr>
            <w:noProof/>
            <w:webHidden/>
          </w:rPr>
          <w:fldChar w:fldCharType="end"/>
        </w:r>
      </w:hyperlink>
    </w:p>
    <w:p w14:paraId="5D6BD852" w14:textId="7B69C19E" w:rsidR="00B8675B" w:rsidRDefault="00B8675B">
      <w:pPr>
        <w:pStyle w:val="31"/>
        <w:rPr>
          <w:rFonts w:asciiTheme="minorHAnsi" w:eastAsiaTheme="minorEastAsia" w:hAnsiTheme="minorHAnsi" w:cstheme="minorBidi"/>
          <w:kern w:val="2"/>
          <w:lang w:eastAsia="en-GB"/>
          <w14:ligatures w14:val="standardContextual"/>
        </w:rPr>
      </w:pPr>
      <w:hyperlink w:anchor="_Toc212877263" w:history="1">
        <w:r w:rsidRPr="003013FA">
          <w:rPr>
            <w:rStyle w:val="a3"/>
          </w:rPr>
          <w:t>Меньше года остается до введения в массовый оборот цифрового рубля   (ЦР). В конечном счете успех определит не только доверие граждан,   бюджетных учреждений и бизнеса к третьей форме денег, но и позиция   банков. Что нужно сделать, чтобы соблюсти интересы кредитных   организаций?</w:t>
        </w:r>
        <w:r>
          <w:rPr>
            <w:webHidden/>
          </w:rPr>
          <w:tab/>
        </w:r>
        <w:r>
          <w:rPr>
            <w:webHidden/>
          </w:rPr>
          <w:fldChar w:fldCharType="begin"/>
        </w:r>
        <w:r>
          <w:rPr>
            <w:webHidden/>
          </w:rPr>
          <w:instrText xml:space="preserve"> PAGEREF _Toc212877263 \h </w:instrText>
        </w:r>
        <w:r>
          <w:rPr>
            <w:webHidden/>
          </w:rPr>
        </w:r>
        <w:r>
          <w:rPr>
            <w:webHidden/>
          </w:rPr>
          <w:fldChar w:fldCharType="separate"/>
        </w:r>
        <w:r w:rsidR="006E4320">
          <w:rPr>
            <w:webHidden/>
          </w:rPr>
          <w:t>47</w:t>
        </w:r>
        <w:r>
          <w:rPr>
            <w:webHidden/>
          </w:rPr>
          <w:fldChar w:fldCharType="end"/>
        </w:r>
      </w:hyperlink>
    </w:p>
    <w:p w14:paraId="0D56A7FF" w14:textId="63763300"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64" w:history="1">
        <w:r w:rsidRPr="003013FA">
          <w:rPr>
            <w:rStyle w:val="a3"/>
            <w:noProof/>
          </w:rPr>
          <w:t>РБК, 31.10.2025, МРОТ в 2026 году: почему он важен даже для тех, кто зарабатывает больше</w:t>
        </w:r>
        <w:r>
          <w:rPr>
            <w:noProof/>
            <w:webHidden/>
          </w:rPr>
          <w:tab/>
        </w:r>
        <w:r>
          <w:rPr>
            <w:noProof/>
            <w:webHidden/>
          </w:rPr>
          <w:fldChar w:fldCharType="begin"/>
        </w:r>
        <w:r>
          <w:rPr>
            <w:noProof/>
            <w:webHidden/>
          </w:rPr>
          <w:instrText xml:space="preserve"> PAGEREF _Toc212877264 \h </w:instrText>
        </w:r>
        <w:r>
          <w:rPr>
            <w:noProof/>
            <w:webHidden/>
          </w:rPr>
        </w:r>
        <w:r>
          <w:rPr>
            <w:noProof/>
            <w:webHidden/>
          </w:rPr>
          <w:fldChar w:fldCharType="separate"/>
        </w:r>
        <w:r w:rsidR="006E4320">
          <w:rPr>
            <w:noProof/>
            <w:webHidden/>
          </w:rPr>
          <w:t>50</w:t>
        </w:r>
        <w:r>
          <w:rPr>
            <w:noProof/>
            <w:webHidden/>
          </w:rPr>
          <w:fldChar w:fldCharType="end"/>
        </w:r>
      </w:hyperlink>
    </w:p>
    <w:p w14:paraId="50778BD2" w14:textId="3F690AF1" w:rsidR="00B8675B" w:rsidRDefault="00B8675B">
      <w:pPr>
        <w:pStyle w:val="31"/>
        <w:rPr>
          <w:rFonts w:asciiTheme="minorHAnsi" w:eastAsiaTheme="minorEastAsia" w:hAnsiTheme="minorHAnsi" w:cstheme="minorBidi"/>
          <w:kern w:val="2"/>
          <w:lang w:eastAsia="en-GB"/>
          <w14:ligatures w14:val="standardContextual"/>
        </w:rPr>
      </w:pPr>
      <w:hyperlink w:anchor="_Toc212877265" w:history="1">
        <w:r w:rsidRPr="003013FA">
          <w:rPr>
            <w:rStyle w:val="a3"/>
          </w:rPr>
          <w:t>Минимальный размер оплаты труда (МРОТ) - это установленный государством минимум, который должен получать каждый работник за полностью отработанное время. С 2026 года он составит 27 093 рубля. Законопроект уже принят Госдумой в первом чтении. Эти изменения повлияют на зарплату 4,5 млн россиян.</w:t>
        </w:r>
        <w:r>
          <w:rPr>
            <w:webHidden/>
          </w:rPr>
          <w:tab/>
        </w:r>
        <w:r>
          <w:rPr>
            <w:webHidden/>
          </w:rPr>
          <w:fldChar w:fldCharType="begin"/>
        </w:r>
        <w:r>
          <w:rPr>
            <w:webHidden/>
          </w:rPr>
          <w:instrText xml:space="preserve"> PAGEREF _Toc212877265 \h </w:instrText>
        </w:r>
        <w:r>
          <w:rPr>
            <w:webHidden/>
          </w:rPr>
        </w:r>
        <w:r>
          <w:rPr>
            <w:webHidden/>
          </w:rPr>
          <w:fldChar w:fldCharType="separate"/>
        </w:r>
        <w:r w:rsidR="006E4320">
          <w:rPr>
            <w:webHidden/>
          </w:rPr>
          <w:t>50</w:t>
        </w:r>
        <w:r>
          <w:rPr>
            <w:webHidden/>
          </w:rPr>
          <w:fldChar w:fldCharType="end"/>
        </w:r>
      </w:hyperlink>
    </w:p>
    <w:p w14:paraId="153BDB3F" w14:textId="0C2845FA"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66" w:history="1">
        <w:r w:rsidRPr="003013FA">
          <w:rPr>
            <w:rStyle w:val="a3"/>
            <w:noProof/>
          </w:rPr>
          <w:t>Известия, 01.11.2025, Договор дешевле денег</w:t>
        </w:r>
        <w:r>
          <w:rPr>
            <w:noProof/>
            <w:webHidden/>
          </w:rPr>
          <w:tab/>
        </w:r>
        <w:r>
          <w:rPr>
            <w:noProof/>
            <w:webHidden/>
          </w:rPr>
          <w:fldChar w:fldCharType="begin"/>
        </w:r>
        <w:r>
          <w:rPr>
            <w:noProof/>
            <w:webHidden/>
          </w:rPr>
          <w:instrText xml:space="preserve"> PAGEREF _Toc212877266 \h </w:instrText>
        </w:r>
        <w:r>
          <w:rPr>
            <w:noProof/>
            <w:webHidden/>
          </w:rPr>
        </w:r>
        <w:r>
          <w:rPr>
            <w:noProof/>
            <w:webHidden/>
          </w:rPr>
          <w:fldChar w:fldCharType="separate"/>
        </w:r>
        <w:r w:rsidR="006E4320">
          <w:rPr>
            <w:noProof/>
            <w:webHidden/>
          </w:rPr>
          <w:t>51</w:t>
        </w:r>
        <w:r>
          <w:rPr>
            <w:noProof/>
            <w:webHidden/>
          </w:rPr>
          <w:fldChar w:fldCharType="end"/>
        </w:r>
      </w:hyperlink>
    </w:p>
    <w:p w14:paraId="3456BF34" w14:textId="32C025E4" w:rsidR="00B8675B" w:rsidRDefault="00B8675B">
      <w:pPr>
        <w:pStyle w:val="31"/>
        <w:rPr>
          <w:rFonts w:asciiTheme="minorHAnsi" w:eastAsiaTheme="minorEastAsia" w:hAnsiTheme="minorHAnsi" w:cstheme="minorBidi"/>
          <w:kern w:val="2"/>
          <w:lang w:eastAsia="en-GB"/>
          <w14:ligatures w14:val="standardContextual"/>
        </w:rPr>
      </w:pPr>
      <w:hyperlink w:anchor="_Toc212877267" w:history="1">
        <w:r w:rsidRPr="003013FA">
          <w:rPr>
            <w:rStyle w:val="a3"/>
          </w:rPr>
          <w:t>Бизнес резко увеличил наём по договорам гражданско-правового характера (ГПХ). К сентябрю таких работников насчитывалось почти 2 млн - в полтора раза больше, чем год назад, когда их число сокращалось, показали данные Росстата ("Известия" их изучили). Это рекорд за весь период наблюдений. Рост связан со стремлением компаний снизить издержки нафоне высоких ставок и изменения налоговой нагрузки: внештатникам не нужно предоставлять отпуск и рабочее место, а при работе с самозанятыми неуплачиваются страховые взносы. Однако соц-гарантий у таких сотрудников меньше. Как наказывают компании за подмену трудовых договоров и чем грозит рост неофициальной занятости - в материале "Известий".</w:t>
        </w:r>
        <w:r>
          <w:rPr>
            <w:webHidden/>
          </w:rPr>
          <w:tab/>
        </w:r>
        <w:r>
          <w:rPr>
            <w:webHidden/>
          </w:rPr>
          <w:fldChar w:fldCharType="begin"/>
        </w:r>
        <w:r>
          <w:rPr>
            <w:webHidden/>
          </w:rPr>
          <w:instrText xml:space="preserve"> PAGEREF _Toc212877267 \h </w:instrText>
        </w:r>
        <w:r>
          <w:rPr>
            <w:webHidden/>
          </w:rPr>
        </w:r>
        <w:r>
          <w:rPr>
            <w:webHidden/>
          </w:rPr>
          <w:fldChar w:fldCharType="separate"/>
        </w:r>
        <w:r w:rsidR="006E4320">
          <w:rPr>
            <w:webHidden/>
          </w:rPr>
          <w:t>51</w:t>
        </w:r>
        <w:r>
          <w:rPr>
            <w:webHidden/>
          </w:rPr>
          <w:fldChar w:fldCharType="end"/>
        </w:r>
      </w:hyperlink>
    </w:p>
    <w:p w14:paraId="7EF1F405" w14:textId="4388715F"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68" w:history="1">
        <w:r w:rsidRPr="003013FA">
          <w:rPr>
            <w:rStyle w:val="a3"/>
            <w:noProof/>
          </w:rPr>
          <w:t>Life.ru, 31.10.2025, Вступил в силу новый закон о вкладах. Что изменилось с 30 октября</w:t>
        </w:r>
        <w:r>
          <w:rPr>
            <w:noProof/>
            <w:webHidden/>
          </w:rPr>
          <w:tab/>
        </w:r>
        <w:r>
          <w:rPr>
            <w:noProof/>
            <w:webHidden/>
          </w:rPr>
          <w:fldChar w:fldCharType="begin"/>
        </w:r>
        <w:r>
          <w:rPr>
            <w:noProof/>
            <w:webHidden/>
          </w:rPr>
          <w:instrText xml:space="preserve"> PAGEREF _Toc212877268 \h </w:instrText>
        </w:r>
        <w:r>
          <w:rPr>
            <w:noProof/>
            <w:webHidden/>
          </w:rPr>
        </w:r>
        <w:r>
          <w:rPr>
            <w:noProof/>
            <w:webHidden/>
          </w:rPr>
          <w:fldChar w:fldCharType="separate"/>
        </w:r>
        <w:r w:rsidR="006E4320">
          <w:rPr>
            <w:noProof/>
            <w:webHidden/>
          </w:rPr>
          <w:t>53</w:t>
        </w:r>
        <w:r>
          <w:rPr>
            <w:noProof/>
            <w:webHidden/>
          </w:rPr>
          <w:fldChar w:fldCharType="end"/>
        </w:r>
      </w:hyperlink>
    </w:p>
    <w:p w14:paraId="232B649F" w14:textId="0A725D7B" w:rsidR="00B8675B" w:rsidRDefault="00B8675B">
      <w:pPr>
        <w:pStyle w:val="31"/>
        <w:rPr>
          <w:rFonts w:asciiTheme="minorHAnsi" w:eastAsiaTheme="minorEastAsia" w:hAnsiTheme="minorHAnsi" w:cstheme="minorBidi"/>
          <w:kern w:val="2"/>
          <w:lang w:eastAsia="en-GB"/>
          <w14:ligatures w14:val="standardContextual"/>
        </w:rPr>
      </w:pPr>
      <w:hyperlink w:anchor="_Toc212877269" w:history="1">
        <w:r w:rsidRPr="003013FA">
          <w:rPr>
            <w:rStyle w:val="a3"/>
          </w:rPr>
          <w:t>30 октября вступил в силу закон, который вносит изменения в страхование вкладов. Специалисты рассказали, что нужно учитывать клиентам банков, чтобы получить максимальный процент. Какие новые гарантии и риски появились у вкладчиков?</w:t>
        </w:r>
        <w:r>
          <w:rPr>
            <w:webHidden/>
          </w:rPr>
          <w:tab/>
        </w:r>
        <w:r>
          <w:rPr>
            <w:webHidden/>
          </w:rPr>
          <w:fldChar w:fldCharType="begin"/>
        </w:r>
        <w:r>
          <w:rPr>
            <w:webHidden/>
          </w:rPr>
          <w:instrText xml:space="preserve"> PAGEREF _Toc212877269 \h </w:instrText>
        </w:r>
        <w:r>
          <w:rPr>
            <w:webHidden/>
          </w:rPr>
        </w:r>
        <w:r>
          <w:rPr>
            <w:webHidden/>
          </w:rPr>
          <w:fldChar w:fldCharType="separate"/>
        </w:r>
        <w:r w:rsidR="006E4320">
          <w:rPr>
            <w:webHidden/>
          </w:rPr>
          <w:t>53</w:t>
        </w:r>
        <w:r>
          <w:rPr>
            <w:webHidden/>
          </w:rPr>
          <w:fldChar w:fldCharType="end"/>
        </w:r>
      </w:hyperlink>
    </w:p>
    <w:p w14:paraId="52BFE487" w14:textId="1C6358BB"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70" w:history="1">
        <w:r w:rsidRPr="003013FA">
          <w:rPr>
            <w:rStyle w:val="a3"/>
            <w:noProof/>
          </w:rPr>
          <w:t>Банки.ру, 31.10.2025, Мила ВАСИЛЬЕВА, Российский фондовый рынок продолжает падать. Когда начнется его рост и что делать инвесторам до конца 2025 года</w:t>
        </w:r>
        <w:r>
          <w:rPr>
            <w:noProof/>
            <w:webHidden/>
          </w:rPr>
          <w:tab/>
        </w:r>
        <w:r>
          <w:rPr>
            <w:noProof/>
            <w:webHidden/>
          </w:rPr>
          <w:fldChar w:fldCharType="begin"/>
        </w:r>
        <w:r>
          <w:rPr>
            <w:noProof/>
            <w:webHidden/>
          </w:rPr>
          <w:instrText xml:space="preserve"> PAGEREF _Toc212877270 \h </w:instrText>
        </w:r>
        <w:r>
          <w:rPr>
            <w:noProof/>
            <w:webHidden/>
          </w:rPr>
        </w:r>
        <w:r>
          <w:rPr>
            <w:noProof/>
            <w:webHidden/>
          </w:rPr>
          <w:fldChar w:fldCharType="separate"/>
        </w:r>
        <w:r w:rsidR="006E4320">
          <w:rPr>
            <w:noProof/>
            <w:webHidden/>
          </w:rPr>
          <w:t>54</w:t>
        </w:r>
        <w:r>
          <w:rPr>
            <w:noProof/>
            <w:webHidden/>
          </w:rPr>
          <w:fldChar w:fldCharType="end"/>
        </w:r>
      </w:hyperlink>
    </w:p>
    <w:p w14:paraId="26AEF4CC" w14:textId="4E86B89E" w:rsidR="00B8675B" w:rsidRDefault="00B8675B">
      <w:pPr>
        <w:pStyle w:val="31"/>
        <w:rPr>
          <w:rFonts w:asciiTheme="minorHAnsi" w:eastAsiaTheme="minorEastAsia" w:hAnsiTheme="minorHAnsi" w:cstheme="minorBidi"/>
          <w:kern w:val="2"/>
          <w:lang w:eastAsia="en-GB"/>
          <w14:ligatures w14:val="standardContextual"/>
        </w:rPr>
      </w:pPr>
      <w:hyperlink w:anchor="_Toc212877271" w:history="1">
        <w:r w:rsidRPr="003013FA">
          <w:rPr>
            <w:rStyle w:val="a3"/>
          </w:rPr>
          <w:t>Несмотря на несколько периодов роста в течение года, индекс Московской биржи, отражающий динамику акций российских компаний, с начала января 2025-го снизился почти на 12%.</w:t>
        </w:r>
        <w:r>
          <w:rPr>
            <w:webHidden/>
          </w:rPr>
          <w:tab/>
        </w:r>
        <w:r>
          <w:rPr>
            <w:webHidden/>
          </w:rPr>
          <w:fldChar w:fldCharType="begin"/>
        </w:r>
        <w:r>
          <w:rPr>
            <w:webHidden/>
          </w:rPr>
          <w:instrText xml:space="preserve"> PAGEREF _Toc212877271 \h </w:instrText>
        </w:r>
        <w:r>
          <w:rPr>
            <w:webHidden/>
          </w:rPr>
        </w:r>
        <w:r>
          <w:rPr>
            <w:webHidden/>
          </w:rPr>
          <w:fldChar w:fldCharType="separate"/>
        </w:r>
        <w:r w:rsidR="006E4320">
          <w:rPr>
            <w:webHidden/>
          </w:rPr>
          <w:t>54</w:t>
        </w:r>
        <w:r>
          <w:rPr>
            <w:webHidden/>
          </w:rPr>
          <w:fldChar w:fldCharType="end"/>
        </w:r>
      </w:hyperlink>
    </w:p>
    <w:p w14:paraId="20F20336" w14:textId="49F20E19"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72" w:history="1">
        <w:r w:rsidRPr="003013FA">
          <w:rPr>
            <w:rStyle w:val="a3"/>
            <w:noProof/>
          </w:rPr>
          <w:t>АиФ, 31.10.2025, В Госдуме ответили на предложение о повышении мрот до 45 000</w:t>
        </w:r>
        <w:r>
          <w:rPr>
            <w:noProof/>
            <w:webHidden/>
          </w:rPr>
          <w:tab/>
        </w:r>
        <w:r>
          <w:rPr>
            <w:noProof/>
            <w:webHidden/>
          </w:rPr>
          <w:fldChar w:fldCharType="begin"/>
        </w:r>
        <w:r>
          <w:rPr>
            <w:noProof/>
            <w:webHidden/>
          </w:rPr>
          <w:instrText xml:space="preserve"> PAGEREF _Toc212877272 \h </w:instrText>
        </w:r>
        <w:r>
          <w:rPr>
            <w:noProof/>
            <w:webHidden/>
          </w:rPr>
        </w:r>
        <w:r>
          <w:rPr>
            <w:noProof/>
            <w:webHidden/>
          </w:rPr>
          <w:fldChar w:fldCharType="separate"/>
        </w:r>
        <w:r w:rsidR="006E4320">
          <w:rPr>
            <w:noProof/>
            <w:webHidden/>
          </w:rPr>
          <w:t>59</w:t>
        </w:r>
        <w:r>
          <w:rPr>
            <w:noProof/>
            <w:webHidden/>
          </w:rPr>
          <w:fldChar w:fldCharType="end"/>
        </w:r>
      </w:hyperlink>
    </w:p>
    <w:p w14:paraId="7F7204EE" w14:textId="1C94C0A0" w:rsidR="00B8675B" w:rsidRDefault="00B8675B">
      <w:pPr>
        <w:pStyle w:val="31"/>
        <w:rPr>
          <w:rFonts w:asciiTheme="minorHAnsi" w:eastAsiaTheme="minorEastAsia" w:hAnsiTheme="minorHAnsi" w:cstheme="minorBidi"/>
          <w:kern w:val="2"/>
          <w:lang w:eastAsia="en-GB"/>
          <w14:ligatures w14:val="standardContextual"/>
        </w:rPr>
      </w:pPr>
      <w:hyperlink w:anchor="_Toc212877273" w:history="1">
        <w:r w:rsidRPr="003013FA">
          <w:rPr>
            <w:rStyle w:val="a3"/>
          </w:rPr>
          <w:t>Депутаты Госдумы от КПРФ и сенатор, член ЦК КПРФ Айрат Гибатдинов планируют внести в ГД поправки о повышении с 2026 года минимального размера оплаты труда (МРОТ) до 45 тысяч рублей. Это предложение в беседе с aif.ru прокомментировала член комитета Государственной 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_Toc212877273 \h </w:instrText>
        </w:r>
        <w:r>
          <w:rPr>
            <w:webHidden/>
          </w:rPr>
        </w:r>
        <w:r>
          <w:rPr>
            <w:webHidden/>
          </w:rPr>
          <w:fldChar w:fldCharType="separate"/>
        </w:r>
        <w:r w:rsidR="006E4320">
          <w:rPr>
            <w:webHidden/>
          </w:rPr>
          <w:t>59</w:t>
        </w:r>
        <w:r>
          <w:rPr>
            <w:webHidden/>
          </w:rPr>
          <w:fldChar w:fldCharType="end"/>
        </w:r>
      </w:hyperlink>
    </w:p>
    <w:p w14:paraId="54342841" w14:textId="6BC39DB6"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74" w:history="1">
        <w:r w:rsidRPr="003013FA">
          <w:rPr>
            <w:rStyle w:val="a3"/>
            <w:noProof/>
          </w:rPr>
          <w:t>ФедералПресс, 31.10.2025, Цифровой рубль внедрили в бюджетные операции: экономисты подвели итоги первого месяца эксперимента</w:t>
        </w:r>
        <w:r>
          <w:rPr>
            <w:noProof/>
            <w:webHidden/>
          </w:rPr>
          <w:tab/>
        </w:r>
        <w:r>
          <w:rPr>
            <w:noProof/>
            <w:webHidden/>
          </w:rPr>
          <w:fldChar w:fldCharType="begin"/>
        </w:r>
        <w:r>
          <w:rPr>
            <w:noProof/>
            <w:webHidden/>
          </w:rPr>
          <w:instrText xml:space="preserve"> PAGEREF _Toc212877274 \h </w:instrText>
        </w:r>
        <w:r>
          <w:rPr>
            <w:noProof/>
            <w:webHidden/>
          </w:rPr>
        </w:r>
        <w:r>
          <w:rPr>
            <w:noProof/>
            <w:webHidden/>
          </w:rPr>
          <w:fldChar w:fldCharType="separate"/>
        </w:r>
        <w:r w:rsidR="006E4320">
          <w:rPr>
            <w:noProof/>
            <w:webHidden/>
          </w:rPr>
          <w:t>59</w:t>
        </w:r>
        <w:r>
          <w:rPr>
            <w:noProof/>
            <w:webHidden/>
          </w:rPr>
          <w:fldChar w:fldCharType="end"/>
        </w:r>
      </w:hyperlink>
    </w:p>
    <w:p w14:paraId="6FF920F3" w14:textId="1939E108" w:rsidR="00B8675B" w:rsidRDefault="00B8675B">
      <w:pPr>
        <w:pStyle w:val="31"/>
        <w:rPr>
          <w:rFonts w:asciiTheme="minorHAnsi" w:eastAsiaTheme="minorEastAsia" w:hAnsiTheme="minorHAnsi" w:cstheme="minorBidi"/>
          <w:kern w:val="2"/>
          <w:lang w:eastAsia="en-GB"/>
          <w14:ligatures w14:val="standardContextual"/>
        </w:rPr>
      </w:pPr>
      <w:hyperlink w:anchor="_Toc212877275" w:history="1">
        <w:r w:rsidRPr="003013FA">
          <w:rPr>
            <w:rStyle w:val="a3"/>
          </w:rPr>
          <w:t>С 1 октября в нашей стране стартовал первый этап внедрения цифрового рубля. Его начало использовать государство: отдельные виды платежей в цифровых рублях стали осуществляться в рамках федерального бюджета. Корреспондент «ФедералПресс» узнал у экономистов, что показал месяц активного использования этой валюты в бюджетных процессах и о каких результатах можно говорить.</w:t>
        </w:r>
        <w:r>
          <w:rPr>
            <w:webHidden/>
          </w:rPr>
          <w:tab/>
        </w:r>
        <w:r>
          <w:rPr>
            <w:webHidden/>
          </w:rPr>
          <w:fldChar w:fldCharType="begin"/>
        </w:r>
        <w:r>
          <w:rPr>
            <w:webHidden/>
          </w:rPr>
          <w:instrText xml:space="preserve"> PAGEREF _Toc212877275 \h </w:instrText>
        </w:r>
        <w:r>
          <w:rPr>
            <w:webHidden/>
          </w:rPr>
        </w:r>
        <w:r>
          <w:rPr>
            <w:webHidden/>
          </w:rPr>
          <w:fldChar w:fldCharType="separate"/>
        </w:r>
        <w:r w:rsidR="006E4320">
          <w:rPr>
            <w:webHidden/>
          </w:rPr>
          <w:t>59</w:t>
        </w:r>
        <w:r>
          <w:rPr>
            <w:webHidden/>
          </w:rPr>
          <w:fldChar w:fldCharType="end"/>
        </w:r>
      </w:hyperlink>
    </w:p>
    <w:p w14:paraId="4371F43A" w14:textId="67CC58EB"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276" w:history="1">
        <w:r w:rsidRPr="003013F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_Toc212877276 \h </w:instrText>
        </w:r>
        <w:r>
          <w:rPr>
            <w:noProof/>
            <w:webHidden/>
          </w:rPr>
        </w:r>
        <w:r>
          <w:rPr>
            <w:noProof/>
            <w:webHidden/>
          </w:rPr>
          <w:fldChar w:fldCharType="separate"/>
        </w:r>
        <w:r w:rsidR="006E4320">
          <w:rPr>
            <w:noProof/>
            <w:webHidden/>
          </w:rPr>
          <w:t>61</w:t>
        </w:r>
        <w:r>
          <w:rPr>
            <w:noProof/>
            <w:webHidden/>
          </w:rPr>
          <w:fldChar w:fldCharType="end"/>
        </w:r>
      </w:hyperlink>
    </w:p>
    <w:p w14:paraId="05B328EB" w14:textId="257F6B81"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277" w:history="1">
        <w:r w:rsidRPr="003013F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_Toc212877277 \h </w:instrText>
        </w:r>
        <w:r>
          <w:rPr>
            <w:noProof/>
            <w:webHidden/>
          </w:rPr>
        </w:r>
        <w:r>
          <w:rPr>
            <w:noProof/>
            <w:webHidden/>
          </w:rPr>
          <w:fldChar w:fldCharType="separate"/>
        </w:r>
        <w:r w:rsidR="006E4320">
          <w:rPr>
            <w:noProof/>
            <w:webHidden/>
          </w:rPr>
          <w:t>61</w:t>
        </w:r>
        <w:r>
          <w:rPr>
            <w:noProof/>
            <w:webHidden/>
          </w:rPr>
          <w:fldChar w:fldCharType="end"/>
        </w:r>
      </w:hyperlink>
    </w:p>
    <w:p w14:paraId="45357CAA" w14:textId="0F7DE034"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78" w:history="1">
        <w:r w:rsidRPr="003013FA">
          <w:rPr>
            <w:rStyle w:val="a3"/>
            <w:noProof/>
          </w:rPr>
          <w:t>Bizmedia.kz, 31.10.2025, Правительство расширило список инструментов для инвестирования пенсионных денег ЕНПФ</w:t>
        </w:r>
        <w:r>
          <w:rPr>
            <w:noProof/>
            <w:webHidden/>
          </w:rPr>
          <w:tab/>
        </w:r>
        <w:r>
          <w:rPr>
            <w:noProof/>
            <w:webHidden/>
          </w:rPr>
          <w:fldChar w:fldCharType="begin"/>
        </w:r>
        <w:r>
          <w:rPr>
            <w:noProof/>
            <w:webHidden/>
          </w:rPr>
          <w:instrText xml:space="preserve"> PAGEREF _Toc212877278 \h </w:instrText>
        </w:r>
        <w:r>
          <w:rPr>
            <w:noProof/>
            <w:webHidden/>
          </w:rPr>
        </w:r>
        <w:r>
          <w:rPr>
            <w:noProof/>
            <w:webHidden/>
          </w:rPr>
          <w:fldChar w:fldCharType="separate"/>
        </w:r>
        <w:r w:rsidR="006E4320">
          <w:rPr>
            <w:noProof/>
            <w:webHidden/>
          </w:rPr>
          <w:t>61</w:t>
        </w:r>
        <w:r>
          <w:rPr>
            <w:noProof/>
            <w:webHidden/>
          </w:rPr>
          <w:fldChar w:fldCharType="end"/>
        </w:r>
      </w:hyperlink>
    </w:p>
    <w:p w14:paraId="2FFC4F90" w14:textId="341C71D5" w:rsidR="00B8675B" w:rsidRDefault="00B8675B">
      <w:pPr>
        <w:pStyle w:val="31"/>
        <w:rPr>
          <w:rFonts w:asciiTheme="minorHAnsi" w:eastAsiaTheme="minorEastAsia" w:hAnsiTheme="minorHAnsi" w:cstheme="minorBidi"/>
          <w:kern w:val="2"/>
          <w:lang w:eastAsia="en-GB"/>
          <w14:ligatures w14:val="standardContextual"/>
        </w:rPr>
      </w:pPr>
      <w:hyperlink w:anchor="_Toc212877279" w:history="1">
        <w:r w:rsidRPr="003013FA">
          <w:rPr>
            <w:rStyle w:val="a3"/>
          </w:rPr>
          <w:t>Правительство Казахстана расширило список инструментов, в которые можно вкладывать пенсионные деньги ЕНПФ. Проще говоря, теперь эти средства смогут «работать» не только в привычных облигациях и акциях, но и в более сложных и доходных направлениях. Об этом сообщает Bizmedia.kz.</w:t>
        </w:r>
        <w:r>
          <w:rPr>
            <w:webHidden/>
          </w:rPr>
          <w:tab/>
        </w:r>
        <w:r>
          <w:rPr>
            <w:webHidden/>
          </w:rPr>
          <w:fldChar w:fldCharType="begin"/>
        </w:r>
        <w:r>
          <w:rPr>
            <w:webHidden/>
          </w:rPr>
          <w:instrText xml:space="preserve"> PAGEREF _Toc212877279 \h </w:instrText>
        </w:r>
        <w:r>
          <w:rPr>
            <w:webHidden/>
          </w:rPr>
        </w:r>
        <w:r>
          <w:rPr>
            <w:webHidden/>
          </w:rPr>
          <w:fldChar w:fldCharType="separate"/>
        </w:r>
        <w:r w:rsidR="006E4320">
          <w:rPr>
            <w:webHidden/>
          </w:rPr>
          <w:t>61</w:t>
        </w:r>
        <w:r>
          <w:rPr>
            <w:webHidden/>
          </w:rPr>
          <w:fldChar w:fldCharType="end"/>
        </w:r>
      </w:hyperlink>
    </w:p>
    <w:p w14:paraId="7D851DED" w14:textId="54702D05"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80" w:history="1">
        <w:r w:rsidRPr="003013FA">
          <w:rPr>
            <w:rStyle w:val="a3"/>
            <w:noProof/>
          </w:rPr>
          <w:t>digitalbusiness.kz, 31.10.2025, Утверждены пенсии на 2026 год в Казахстане</w:t>
        </w:r>
        <w:r>
          <w:rPr>
            <w:noProof/>
            <w:webHidden/>
          </w:rPr>
          <w:tab/>
        </w:r>
        <w:r>
          <w:rPr>
            <w:noProof/>
            <w:webHidden/>
          </w:rPr>
          <w:fldChar w:fldCharType="begin"/>
        </w:r>
        <w:r>
          <w:rPr>
            <w:noProof/>
            <w:webHidden/>
          </w:rPr>
          <w:instrText xml:space="preserve"> PAGEREF _Toc212877280 \h </w:instrText>
        </w:r>
        <w:r>
          <w:rPr>
            <w:noProof/>
            <w:webHidden/>
          </w:rPr>
        </w:r>
        <w:r>
          <w:rPr>
            <w:noProof/>
            <w:webHidden/>
          </w:rPr>
          <w:fldChar w:fldCharType="separate"/>
        </w:r>
        <w:r w:rsidR="006E4320">
          <w:rPr>
            <w:noProof/>
            <w:webHidden/>
          </w:rPr>
          <w:t>61</w:t>
        </w:r>
        <w:r>
          <w:rPr>
            <w:noProof/>
            <w:webHidden/>
          </w:rPr>
          <w:fldChar w:fldCharType="end"/>
        </w:r>
      </w:hyperlink>
    </w:p>
    <w:p w14:paraId="76DA0C66" w14:textId="263B1022" w:rsidR="00B8675B" w:rsidRDefault="00B8675B">
      <w:pPr>
        <w:pStyle w:val="31"/>
        <w:rPr>
          <w:rFonts w:asciiTheme="minorHAnsi" w:eastAsiaTheme="minorEastAsia" w:hAnsiTheme="minorHAnsi" w:cstheme="minorBidi"/>
          <w:kern w:val="2"/>
          <w:lang w:eastAsia="en-GB"/>
          <w14:ligatures w14:val="standardContextual"/>
        </w:rPr>
      </w:pPr>
      <w:hyperlink w:anchor="_Toc212877281" w:history="1">
        <w:r w:rsidRPr="003013FA">
          <w:rPr>
            <w:rStyle w:val="a3"/>
          </w:rPr>
          <w:t>С 1 января 2026 года в Казахстане вырастут пенсии и некоторые социальные выплаты. Правительство заложило в бюджет повышение пенсионных выплат по возрасту и за выслугу лет - на 10%, пишет digitalbusiness.kz</w:t>
        </w:r>
        <w:r>
          <w:rPr>
            <w:webHidden/>
          </w:rPr>
          <w:tab/>
        </w:r>
        <w:r>
          <w:rPr>
            <w:webHidden/>
          </w:rPr>
          <w:fldChar w:fldCharType="begin"/>
        </w:r>
        <w:r>
          <w:rPr>
            <w:webHidden/>
          </w:rPr>
          <w:instrText xml:space="preserve"> PAGEREF _Toc212877281 \h </w:instrText>
        </w:r>
        <w:r>
          <w:rPr>
            <w:webHidden/>
          </w:rPr>
        </w:r>
        <w:r>
          <w:rPr>
            <w:webHidden/>
          </w:rPr>
          <w:fldChar w:fldCharType="separate"/>
        </w:r>
        <w:r w:rsidR="006E4320">
          <w:rPr>
            <w:webHidden/>
          </w:rPr>
          <w:t>61</w:t>
        </w:r>
        <w:r>
          <w:rPr>
            <w:webHidden/>
          </w:rPr>
          <w:fldChar w:fldCharType="end"/>
        </w:r>
      </w:hyperlink>
    </w:p>
    <w:p w14:paraId="261A9646" w14:textId="2747BF69" w:rsidR="00B8675B" w:rsidRDefault="00B8675B">
      <w:pPr>
        <w:pStyle w:val="12"/>
        <w:tabs>
          <w:tab w:val="right" w:leader="dot" w:pos="9061"/>
        </w:tabs>
        <w:rPr>
          <w:rFonts w:asciiTheme="minorHAnsi" w:eastAsiaTheme="minorEastAsia" w:hAnsiTheme="minorHAnsi" w:cstheme="minorBidi"/>
          <w:b w:val="0"/>
          <w:noProof/>
          <w:kern w:val="2"/>
          <w:sz w:val="24"/>
          <w:lang w:eastAsia="en-GB"/>
          <w14:ligatures w14:val="standardContextual"/>
        </w:rPr>
      </w:pPr>
      <w:hyperlink w:anchor="_Toc212877282" w:history="1">
        <w:r w:rsidRPr="003013F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_Toc212877282 \h </w:instrText>
        </w:r>
        <w:r>
          <w:rPr>
            <w:noProof/>
            <w:webHidden/>
          </w:rPr>
        </w:r>
        <w:r>
          <w:rPr>
            <w:noProof/>
            <w:webHidden/>
          </w:rPr>
          <w:fldChar w:fldCharType="separate"/>
        </w:r>
        <w:r w:rsidR="006E4320">
          <w:rPr>
            <w:noProof/>
            <w:webHidden/>
          </w:rPr>
          <w:t>62</w:t>
        </w:r>
        <w:r>
          <w:rPr>
            <w:noProof/>
            <w:webHidden/>
          </w:rPr>
          <w:fldChar w:fldCharType="end"/>
        </w:r>
      </w:hyperlink>
    </w:p>
    <w:p w14:paraId="6503C096" w14:textId="7E64A2C2"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83" w:history="1">
        <w:r w:rsidRPr="003013FA">
          <w:rPr>
            <w:rStyle w:val="a3"/>
            <w:noProof/>
          </w:rPr>
          <w:t>РИА Новости, 31.10.2025, Семь стран ОЭСР владеют 89% всех пенсионных активов в мире - эксперт</w:t>
        </w:r>
        <w:r>
          <w:rPr>
            <w:noProof/>
            <w:webHidden/>
          </w:rPr>
          <w:tab/>
        </w:r>
        <w:r>
          <w:rPr>
            <w:noProof/>
            <w:webHidden/>
          </w:rPr>
          <w:fldChar w:fldCharType="begin"/>
        </w:r>
        <w:r>
          <w:rPr>
            <w:noProof/>
            <w:webHidden/>
          </w:rPr>
          <w:instrText xml:space="preserve"> PAGEREF _Toc212877283 \h </w:instrText>
        </w:r>
        <w:r>
          <w:rPr>
            <w:noProof/>
            <w:webHidden/>
          </w:rPr>
        </w:r>
        <w:r>
          <w:rPr>
            <w:noProof/>
            <w:webHidden/>
          </w:rPr>
          <w:fldChar w:fldCharType="separate"/>
        </w:r>
        <w:r w:rsidR="006E4320">
          <w:rPr>
            <w:noProof/>
            <w:webHidden/>
          </w:rPr>
          <w:t>62</w:t>
        </w:r>
        <w:r>
          <w:rPr>
            <w:noProof/>
            <w:webHidden/>
          </w:rPr>
          <w:fldChar w:fldCharType="end"/>
        </w:r>
      </w:hyperlink>
    </w:p>
    <w:p w14:paraId="5C002D6E" w14:textId="1B9F44A7" w:rsidR="00B8675B" w:rsidRDefault="00B8675B">
      <w:pPr>
        <w:pStyle w:val="31"/>
        <w:rPr>
          <w:rFonts w:asciiTheme="minorHAnsi" w:eastAsiaTheme="minorEastAsia" w:hAnsiTheme="minorHAnsi" w:cstheme="minorBidi"/>
          <w:kern w:val="2"/>
          <w:lang w:eastAsia="en-GB"/>
          <w14:ligatures w14:val="standardContextual"/>
        </w:rPr>
      </w:pPr>
      <w:hyperlink w:anchor="_Toc212877284" w:history="1">
        <w:r w:rsidRPr="003013FA">
          <w:rPr>
            <w:rStyle w:val="a3"/>
          </w:rPr>
          <w:t>Семь стран-участниц ОЭСР - США, Канада, Великобритания, Австралия, Нидерланды, Швейцария и Япония - владеют 89% всех пенсионных активов в мире, или 56,2 триллиона долларов, большая часть из них приходится на США - 42,9 триллиона долларов, что эквивалентно 146,9% ВВП, привел данные президент Ассоциации негосударственных пенсионных фондов Сергей Беляков.</w:t>
        </w:r>
        <w:r>
          <w:rPr>
            <w:webHidden/>
          </w:rPr>
          <w:tab/>
        </w:r>
        <w:r>
          <w:rPr>
            <w:webHidden/>
          </w:rPr>
          <w:fldChar w:fldCharType="begin"/>
        </w:r>
        <w:r>
          <w:rPr>
            <w:webHidden/>
          </w:rPr>
          <w:instrText xml:space="preserve"> PAGEREF _Toc212877284 \h </w:instrText>
        </w:r>
        <w:r>
          <w:rPr>
            <w:webHidden/>
          </w:rPr>
        </w:r>
        <w:r>
          <w:rPr>
            <w:webHidden/>
          </w:rPr>
          <w:fldChar w:fldCharType="separate"/>
        </w:r>
        <w:r w:rsidR="006E4320">
          <w:rPr>
            <w:webHidden/>
          </w:rPr>
          <w:t>62</w:t>
        </w:r>
        <w:r>
          <w:rPr>
            <w:webHidden/>
          </w:rPr>
          <w:fldChar w:fldCharType="end"/>
        </w:r>
      </w:hyperlink>
    </w:p>
    <w:p w14:paraId="0DDBC73B" w14:textId="175A9CCD"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85" w:history="1">
        <w:r w:rsidRPr="003013FA">
          <w:rPr>
            <w:rStyle w:val="a3"/>
            <w:noProof/>
          </w:rPr>
          <w:t>InvestFuture, 31.10.2025, Семь стран контролируют 89% всех пенсионных активов мира, открывая новые горизонты</w:t>
        </w:r>
        <w:r>
          <w:rPr>
            <w:noProof/>
            <w:webHidden/>
          </w:rPr>
          <w:tab/>
        </w:r>
        <w:r>
          <w:rPr>
            <w:noProof/>
            <w:webHidden/>
          </w:rPr>
          <w:fldChar w:fldCharType="begin"/>
        </w:r>
        <w:r>
          <w:rPr>
            <w:noProof/>
            <w:webHidden/>
          </w:rPr>
          <w:instrText xml:space="preserve"> PAGEREF _Toc212877285 \h </w:instrText>
        </w:r>
        <w:r>
          <w:rPr>
            <w:noProof/>
            <w:webHidden/>
          </w:rPr>
        </w:r>
        <w:r>
          <w:rPr>
            <w:noProof/>
            <w:webHidden/>
          </w:rPr>
          <w:fldChar w:fldCharType="separate"/>
        </w:r>
        <w:r w:rsidR="006E4320">
          <w:rPr>
            <w:noProof/>
            <w:webHidden/>
          </w:rPr>
          <w:t>63</w:t>
        </w:r>
        <w:r>
          <w:rPr>
            <w:noProof/>
            <w:webHidden/>
          </w:rPr>
          <w:fldChar w:fldCharType="end"/>
        </w:r>
      </w:hyperlink>
    </w:p>
    <w:p w14:paraId="4376D5FC" w14:textId="0A6BDF7D" w:rsidR="00B8675B" w:rsidRDefault="00B8675B">
      <w:pPr>
        <w:pStyle w:val="31"/>
        <w:rPr>
          <w:rFonts w:asciiTheme="minorHAnsi" w:eastAsiaTheme="minorEastAsia" w:hAnsiTheme="minorHAnsi" w:cstheme="minorBidi"/>
          <w:kern w:val="2"/>
          <w:lang w:eastAsia="en-GB"/>
          <w14:ligatures w14:val="standardContextual"/>
        </w:rPr>
      </w:pPr>
      <w:hyperlink w:anchor="_Toc212877286" w:history="1">
        <w:r w:rsidRPr="003013FA">
          <w:rPr>
            <w:rStyle w:val="a3"/>
          </w:rPr>
          <w:t>Согласно последним данным, семь стран, входящих в Организацию экономического сотрудничества и развития (ОЭСР), контролируют 89% всех пенсионных активов на планете. Эти страны включают США, Канаду, Великобританию, Австралию, Нидерланды, Швейцарию и Японию, суммарно владея активами на сумму 56,20 триллиона долларов. Наибольшая доля этих средств сосредоточена в Соединенных Штатах, где пенсионные фонды управляют 42,90 триллиона долларов, что составляет 146,90% от валового внутреннего продукта (ВВП) страны.</w:t>
        </w:r>
        <w:r>
          <w:rPr>
            <w:webHidden/>
          </w:rPr>
          <w:tab/>
        </w:r>
        <w:r>
          <w:rPr>
            <w:webHidden/>
          </w:rPr>
          <w:fldChar w:fldCharType="begin"/>
        </w:r>
        <w:r>
          <w:rPr>
            <w:webHidden/>
          </w:rPr>
          <w:instrText xml:space="preserve"> PAGEREF _Toc212877286 \h </w:instrText>
        </w:r>
        <w:r>
          <w:rPr>
            <w:webHidden/>
          </w:rPr>
        </w:r>
        <w:r>
          <w:rPr>
            <w:webHidden/>
          </w:rPr>
          <w:fldChar w:fldCharType="separate"/>
        </w:r>
        <w:r w:rsidR="006E4320">
          <w:rPr>
            <w:webHidden/>
          </w:rPr>
          <w:t>63</w:t>
        </w:r>
        <w:r>
          <w:rPr>
            <w:webHidden/>
          </w:rPr>
          <w:fldChar w:fldCharType="end"/>
        </w:r>
      </w:hyperlink>
    </w:p>
    <w:p w14:paraId="40FBFD30" w14:textId="53B5DDF6"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87" w:history="1">
        <w:r w:rsidRPr="003013FA">
          <w:rPr>
            <w:rStyle w:val="a3"/>
            <w:noProof/>
          </w:rPr>
          <w:t>bourgas.ru, 31.10.2025, Дефицит пенсионной системы в Болгарии достиг критического уровня</w:t>
        </w:r>
        <w:r>
          <w:rPr>
            <w:noProof/>
            <w:webHidden/>
          </w:rPr>
          <w:tab/>
        </w:r>
        <w:r>
          <w:rPr>
            <w:noProof/>
            <w:webHidden/>
          </w:rPr>
          <w:fldChar w:fldCharType="begin"/>
        </w:r>
        <w:r>
          <w:rPr>
            <w:noProof/>
            <w:webHidden/>
          </w:rPr>
          <w:instrText xml:space="preserve"> PAGEREF _Toc212877287 \h </w:instrText>
        </w:r>
        <w:r>
          <w:rPr>
            <w:noProof/>
            <w:webHidden/>
          </w:rPr>
        </w:r>
        <w:r>
          <w:rPr>
            <w:noProof/>
            <w:webHidden/>
          </w:rPr>
          <w:fldChar w:fldCharType="separate"/>
        </w:r>
        <w:r w:rsidR="006E4320">
          <w:rPr>
            <w:noProof/>
            <w:webHidden/>
          </w:rPr>
          <w:t>64</w:t>
        </w:r>
        <w:r>
          <w:rPr>
            <w:noProof/>
            <w:webHidden/>
          </w:rPr>
          <w:fldChar w:fldCharType="end"/>
        </w:r>
      </w:hyperlink>
    </w:p>
    <w:p w14:paraId="1E2CEFB5" w14:textId="423B5525" w:rsidR="00B8675B" w:rsidRDefault="00B8675B">
      <w:pPr>
        <w:pStyle w:val="31"/>
        <w:rPr>
          <w:rFonts w:asciiTheme="minorHAnsi" w:eastAsiaTheme="minorEastAsia" w:hAnsiTheme="minorHAnsi" w:cstheme="minorBidi"/>
          <w:kern w:val="2"/>
          <w:lang w:eastAsia="en-GB"/>
          <w14:ligatures w14:val="standardContextual"/>
        </w:rPr>
      </w:pPr>
      <w:hyperlink w:anchor="_Toc212877288" w:history="1">
        <w:r w:rsidRPr="003013FA">
          <w:rPr>
            <w:rStyle w:val="a3"/>
          </w:rPr>
          <w:t>Сегодня, дефицит пенсионной системы в Болгарии достиг критического уровня — 50%. Как сообщает bourgas.ru, дефицит пенсионной системы в Болгарии достиг критического уровня — 50%.</w:t>
        </w:r>
        <w:r>
          <w:rPr>
            <w:webHidden/>
          </w:rPr>
          <w:tab/>
        </w:r>
        <w:r>
          <w:rPr>
            <w:webHidden/>
          </w:rPr>
          <w:fldChar w:fldCharType="begin"/>
        </w:r>
        <w:r>
          <w:rPr>
            <w:webHidden/>
          </w:rPr>
          <w:instrText xml:space="preserve"> PAGEREF _Toc212877288 \h </w:instrText>
        </w:r>
        <w:r>
          <w:rPr>
            <w:webHidden/>
          </w:rPr>
        </w:r>
        <w:r>
          <w:rPr>
            <w:webHidden/>
          </w:rPr>
          <w:fldChar w:fldCharType="separate"/>
        </w:r>
        <w:r w:rsidR="006E4320">
          <w:rPr>
            <w:webHidden/>
          </w:rPr>
          <w:t>64</w:t>
        </w:r>
        <w:r>
          <w:rPr>
            <w:webHidden/>
          </w:rPr>
          <w:fldChar w:fldCharType="end"/>
        </w:r>
      </w:hyperlink>
    </w:p>
    <w:p w14:paraId="3CF4C15B" w14:textId="64E1A36A"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89" w:history="1">
        <w:r w:rsidRPr="003013FA">
          <w:rPr>
            <w:rStyle w:val="a3"/>
            <w:noProof/>
          </w:rPr>
          <w:t>LRT, 31.10.2025, СМИ: из-за пенсионной реформы налоговые поступления в бюджет Литвы вырастут на 2 млрд евро</w:t>
        </w:r>
        <w:r>
          <w:rPr>
            <w:noProof/>
            <w:webHidden/>
          </w:rPr>
          <w:tab/>
        </w:r>
        <w:r>
          <w:rPr>
            <w:noProof/>
            <w:webHidden/>
          </w:rPr>
          <w:fldChar w:fldCharType="begin"/>
        </w:r>
        <w:r>
          <w:rPr>
            <w:noProof/>
            <w:webHidden/>
          </w:rPr>
          <w:instrText xml:space="preserve"> PAGEREF _Toc212877289 \h </w:instrText>
        </w:r>
        <w:r>
          <w:rPr>
            <w:noProof/>
            <w:webHidden/>
          </w:rPr>
        </w:r>
        <w:r>
          <w:rPr>
            <w:noProof/>
            <w:webHidden/>
          </w:rPr>
          <w:fldChar w:fldCharType="separate"/>
        </w:r>
        <w:r w:rsidR="006E4320">
          <w:rPr>
            <w:noProof/>
            <w:webHidden/>
          </w:rPr>
          <w:t>65</w:t>
        </w:r>
        <w:r>
          <w:rPr>
            <w:noProof/>
            <w:webHidden/>
          </w:rPr>
          <w:fldChar w:fldCharType="end"/>
        </w:r>
      </w:hyperlink>
    </w:p>
    <w:p w14:paraId="14AA884B" w14:textId="25227342" w:rsidR="00B8675B" w:rsidRDefault="00B8675B">
      <w:pPr>
        <w:pStyle w:val="31"/>
        <w:rPr>
          <w:rFonts w:asciiTheme="minorHAnsi" w:eastAsiaTheme="minorEastAsia" w:hAnsiTheme="minorHAnsi" w:cstheme="minorBidi"/>
          <w:kern w:val="2"/>
          <w:lang w:eastAsia="en-GB"/>
          <w14:ligatures w14:val="standardContextual"/>
        </w:rPr>
      </w:pPr>
      <w:hyperlink w:anchor="_Toc212877290" w:history="1">
        <w:r w:rsidRPr="003013FA">
          <w:rPr>
            <w:rStyle w:val="a3"/>
          </w:rPr>
          <w:t>После вступления в силу реформы второй пенсионной ступени в следующем году ожидается, что в 2026 году в государственный бюджет поступит почти на 1,998 млрд евро больше налогов, чем в этом году, сообщает портал Verslo žinios со ссылкой на данные Министерства финансов.</w:t>
        </w:r>
        <w:r>
          <w:rPr>
            <w:webHidden/>
          </w:rPr>
          <w:tab/>
        </w:r>
        <w:r>
          <w:rPr>
            <w:webHidden/>
          </w:rPr>
          <w:fldChar w:fldCharType="begin"/>
        </w:r>
        <w:r>
          <w:rPr>
            <w:webHidden/>
          </w:rPr>
          <w:instrText xml:space="preserve"> PAGEREF _Toc212877290 \h </w:instrText>
        </w:r>
        <w:r>
          <w:rPr>
            <w:webHidden/>
          </w:rPr>
        </w:r>
        <w:r>
          <w:rPr>
            <w:webHidden/>
          </w:rPr>
          <w:fldChar w:fldCharType="separate"/>
        </w:r>
        <w:r w:rsidR="006E4320">
          <w:rPr>
            <w:webHidden/>
          </w:rPr>
          <w:t>65</w:t>
        </w:r>
        <w:r>
          <w:rPr>
            <w:webHidden/>
          </w:rPr>
          <w:fldChar w:fldCharType="end"/>
        </w:r>
      </w:hyperlink>
    </w:p>
    <w:p w14:paraId="6D3B5C9E" w14:textId="32C14205"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91" w:history="1">
        <w:r w:rsidRPr="003013FA">
          <w:rPr>
            <w:rStyle w:val="a3"/>
            <w:noProof/>
          </w:rPr>
          <w:t xml:space="preserve">Реалист.ру, 31.10.2025, </w:t>
        </w:r>
        <w:r w:rsidRPr="003013FA">
          <w:rPr>
            <w:rStyle w:val="a3"/>
            <w:rFonts w:eastAsia="Verdana"/>
            <w:noProof/>
          </w:rPr>
          <w:t>Франсуа Олланд прогнозирует компромисс социалистов по налогу на богатство</w:t>
        </w:r>
        <w:r>
          <w:rPr>
            <w:noProof/>
            <w:webHidden/>
          </w:rPr>
          <w:tab/>
        </w:r>
        <w:r>
          <w:rPr>
            <w:noProof/>
            <w:webHidden/>
          </w:rPr>
          <w:fldChar w:fldCharType="begin"/>
        </w:r>
        <w:r>
          <w:rPr>
            <w:noProof/>
            <w:webHidden/>
          </w:rPr>
          <w:instrText xml:space="preserve"> PAGEREF _Toc212877291 \h </w:instrText>
        </w:r>
        <w:r>
          <w:rPr>
            <w:noProof/>
            <w:webHidden/>
          </w:rPr>
        </w:r>
        <w:r>
          <w:rPr>
            <w:noProof/>
            <w:webHidden/>
          </w:rPr>
          <w:fldChar w:fldCharType="separate"/>
        </w:r>
        <w:r w:rsidR="006E4320">
          <w:rPr>
            <w:noProof/>
            <w:webHidden/>
          </w:rPr>
          <w:t>66</w:t>
        </w:r>
        <w:r>
          <w:rPr>
            <w:noProof/>
            <w:webHidden/>
          </w:rPr>
          <w:fldChar w:fldCharType="end"/>
        </w:r>
      </w:hyperlink>
    </w:p>
    <w:p w14:paraId="195CFC28" w14:textId="34CB592D" w:rsidR="00B8675B" w:rsidRDefault="00B8675B">
      <w:pPr>
        <w:pStyle w:val="31"/>
        <w:rPr>
          <w:rFonts w:asciiTheme="minorHAnsi" w:eastAsiaTheme="minorEastAsia" w:hAnsiTheme="minorHAnsi" w:cstheme="minorBidi"/>
          <w:kern w:val="2"/>
          <w:lang w:eastAsia="en-GB"/>
          <w14:ligatures w14:val="standardContextual"/>
        </w:rPr>
      </w:pPr>
      <w:hyperlink w:anchor="_Toc212877292" w:history="1">
        <w:r w:rsidRPr="003013FA">
          <w:rPr>
            <w:rStyle w:val="a3"/>
          </w:rPr>
          <w:t>Бывший президент Франции Франсуа Олланд выразил уверенность, что Социалистическая партия (PS) готова пойти на компромисс по вопросу введения налога на богатство, чтобы не сорвать принятие государственного бюджета на 2026 год.</w:t>
        </w:r>
        <w:r>
          <w:rPr>
            <w:webHidden/>
          </w:rPr>
          <w:tab/>
        </w:r>
        <w:r>
          <w:rPr>
            <w:webHidden/>
          </w:rPr>
          <w:fldChar w:fldCharType="begin"/>
        </w:r>
        <w:r>
          <w:rPr>
            <w:webHidden/>
          </w:rPr>
          <w:instrText xml:space="preserve"> PAGEREF _Toc212877292 \h </w:instrText>
        </w:r>
        <w:r>
          <w:rPr>
            <w:webHidden/>
          </w:rPr>
        </w:r>
        <w:r>
          <w:rPr>
            <w:webHidden/>
          </w:rPr>
          <w:fldChar w:fldCharType="separate"/>
        </w:r>
        <w:r w:rsidR="006E4320">
          <w:rPr>
            <w:webHidden/>
          </w:rPr>
          <w:t>66</w:t>
        </w:r>
        <w:r>
          <w:rPr>
            <w:webHidden/>
          </w:rPr>
          <w:fldChar w:fldCharType="end"/>
        </w:r>
      </w:hyperlink>
    </w:p>
    <w:p w14:paraId="1F424D98" w14:textId="53A4AD2E" w:rsidR="00B8675B" w:rsidRDefault="00B8675B">
      <w:pPr>
        <w:pStyle w:val="21"/>
        <w:tabs>
          <w:tab w:val="right" w:leader="dot" w:pos="9061"/>
        </w:tabs>
        <w:rPr>
          <w:rFonts w:asciiTheme="minorHAnsi" w:eastAsiaTheme="minorEastAsia" w:hAnsiTheme="minorHAnsi" w:cstheme="minorBidi"/>
          <w:noProof/>
          <w:kern w:val="2"/>
          <w:lang w:eastAsia="en-GB"/>
          <w14:ligatures w14:val="standardContextual"/>
        </w:rPr>
      </w:pPr>
      <w:hyperlink w:anchor="_Toc212877293" w:history="1">
        <w:r w:rsidRPr="003013FA">
          <w:rPr>
            <w:rStyle w:val="a3"/>
            <w:noProof/>
          </w:rPr>
          <w:t>ИА Красная весна, 31.10.2025, Трудовая миграция может спасти пенсионную систему при снижении рождаемости?</w:t>
        </w:r>
        <w:r>
          <w:rPr>
            <w:noProof/>
            <w:webHidden/>
          </w:rPr>
          <w:tab/>
        </w:r>
        <w:r>
          <w:rPr>
            <w:noProof/>
            <w:webHidden/>
          </w:rPr>
          <w:fldChar w:fldCharType="begin"/>
        </w:r>
        <w:r>
          <w:rPr>
            <w:noProof/>
            <w:webHidden/>
          </w:rPr>
          <w:instrText xml:space="preserve"> PAGEREF _Toc212877293 \h </w:instrText>
        </w:r>
        <w:r>
          <w:rPr>
            <w:noProof/>
            <w:webHidden/>
          </w:rPr>
        </w:r>
        <w:r>
          <w:rPr>
            <w:noProof/>
            <w:webHidden/>
          </w:rPr>
          <w:fldChar w:fldCharType="separate"/>
        </w:r>
        <w:r w:rsidR="006E4320">
          <w:rPr>
            <w:noProof/>
            <w:webHidden/>
          </w:rPr>
          <w:t>67</w:t>
        </w:r>
        <w:r>
          <w:rPr>
            <w:noProof/>
            <w:webHidden/>
          </w:rPr>
          <w:fldChar w:fldCharType="end"/>
        </w:r>
      </w:hyperlink>
    </w:p>
    <w:p w14:paraId="4DA78980" w14:textId="3383C284" w:rsidR="00B8675B" w:rsidRDefault="00B8675B">
      <w:pPr>
        <w:pStyle w:val="31"/>
        <w:rPr>
          <w:rFonts w:asciiTheme="minorHAnsi" w:eastAsiaTheme="minorEastAsia" w:hAnsiTheme="minorHAnsi" w:cstheme="minorBidi"/>
          <w:kern w:val="2"/>
          <w:lang w:eastAsia="en-GB"/>
          <w14:ligatures w14:val="standardContextual"/>
        </w:rPr>
      </w:pPr>
      <w:hyperlink w:anchor="_Toc212877294" w:history="1">
        <w:r w:rsidRPr="003013FA">
          <w:rPr>
            <w:rStyle w:val="a3"/>
          </w:rPr>
          <w:t>Продолжающееся снижение рождаемости во Франции может привести к новым диспропорциям в пенсионной системе, заявили эксперты руководящего совета по пенсиям (COR), 30 октября пишет французская газета Sud Ouest.</w:t>
        </w:r>
        <w:r>
          <w:rPr>
            <w:webHidden/>
          </w:rPr>
          <w:tab/>
        </w:r>
        <w:r>
          <w:rPr>
            <w:webHidden/>
          </w:rPr>
          <w:fldChar w:fldCharType="begin"/>
        </w:r>
        <w:r>
          <w:rPr>
            <w:webHidden/>
          </w:rPr>
          <w:instrText xml:space="preserve"> PAGEREF _Toc212877294 \h </w:instrText>
        </w:r>
        <w:r>
          <w:rPr>
            <w:webHidden/>
          </w:rPr>
        </w:r>
        <w:r>
          <w:rPr>
            <w:webHidden/>
          </w:rPr>
          <w:fldChar w:fldCharType="separate"/>
        </w:r>
        <w:r w:rsidR="006E4320">
          <w:rPr>
            <w:webHidden/>
          </w:rPr>
          <w:t>67</w:t>
        </w:r>
        <w:r>
          <w:rPr>
            <w:webHidden/>
          </w:rPr>
          <w:fldChar w:fldCharType="end"/>
        </w:r>
      </w:hyperlink>
    </w:p>
    <w:p w14:paraId="15E433F4" w14:textId="2F52BFB4" w:rsidR="00A0290C" w:rsidRPr="00A20EC8" w:rsidRDefault="0016758D" w:rsidP="00310633">
      <w:pPr>
        <w:rPr>
          <w:b/>
          <w:caps/>
          <w:sz w:val="32"/>
        </w:rPr>
      </w:pPr>
      <w:r w:rsidRPr="00A20EC8">
        <w:rPr>
          <w:caps/>
          <w:sz w:val="28"/>
        </w:rPr>
        <w:fldChar w:fldCharType="end"/>
      </w:r>
    </w:p>
    <w:p w14:paraId="6EA9C6EB" w14:textId="77777777" w:rsidR="00D1642B" w:rsidRPr="00A20EC8" w:rsidRDefault="00D1642B" w:rsidP="00D1642B">
      <w:pPr>
        <w:pStyle w:val="251"/>
      </w:pPr>
      <w:bookmarkStart w:id="16" w:name="_Toc396864664"/>
      <w:bookmarkStart w:id="17" w:name="_Toc99318652"/>
      <w:bookmarkStart w:id="18" w:name="_Toc212877197"/>
      <w:bookmarkStart w:id="19" w:name="_Toc246216291"/>
      <w:bookmarkStart w:id="20" w:name="_Toc246297418"/>
      <w:bookmarkEnd w:id="8"/>
      <w:bookmarkEnd w:id="9"/>
      <w:bookmarkEnd w:id="10"/>
      <w:bookmarkEnd w:id="11"/>
      <w:bookmarkEnd w:id="12"/>
      <w:bookmarkEnd w:id="13"/>
      <w:bookmarkEnd w:id="14"/>
      <w:bookmarkEnd w:id="15"/>
      <w:r w:rsidRPr="00A20EC8">
        <w:lastRenderedPageBreak/>
        <w:t>НОВОСТИ ПЕНСИОННОЙ ОТРАСЛИ</w:t>
      </w:r>
      <w:bookmarkEnd w:id="16"/>
      <w:bookmarkEnd w:id="17"/>
      <w:bookmarkEnd w:id="18"/>
    </w:p>
    <w:p w14:paraId="71CE7813" w14:textId="18E16E09" w:rsidR="00684310" w:rsidRPr="00684310" w:rsidRDefault="00111D7C" w:rsidP="00684310">
      <w:pPr>
        <w:pStyle w:val="10"/>
      </w:pPr>
      <w:bookmarkStart w:id="21" w:name="_Toc99271685"/>
      <w:bookmarkStart w:id="22" w:name="_Toc99318653"/>
      <w:bookmarkStart w:id="23" w:name="_Toc165991072"/>
      <w:bookmarkStart w:id="24" w:name="_Toc212877198"/>
      <w:bookmarkStart w:id="25" w:name="_Toc246987631"/>
      <w:bookmarkStart w:id="26" w:name="_Toc248632297"/>
      <w:bookmarkStart w:id="27" w:name="_Toc251223975"/>
      <w:bookmarkEnd w:id="19"/>
      <w:bookmarkEnd w:id="20"/>
      <w:r w:rsidRPr="00A20EC8">
        <w:t>Новости отрасли НПФ</w:t>
      </w:r>
      <w:bookmarkEnd w:id="21"/>
      <w:bookmarkEnd w:id="22"/>
      <w:bookmarkEnd w:id="23"/>
      <w:bookmarkEnd w:id="24"/>
    </w:p>
    <w:p w14:paraId="173D6524" w14:textId="77777777" w:rsidR="00614056" w:rsidRPr="00A20EC8" w:rsidRDefault="00614056" w:rsidP="00614056">
      <w:pPr>
        <w:pStyle w:val="2"/>
      </w:pPr>
      <w:bookmarkStart w:id="28" w:name="ф1"/>
      <w:bookmarkStart w:id="29" w:name="_Toc212877199"/>
      <w:bookmarkStart w:id="30" w:name="_Hlk212883252"/>
      <w:bookmarkEnd w:id="28"/>
      <w:r w:rsidRPr="00A20EC8">
        <w:t>РБК, 31.10.2025, По итогам 9 месяцев объем выплат клиентам НПФ Эволюция достиг 10 млрд руб</w:t>
      </w:r>
      <w:bookmarkEnd w:id="29"/>
    </w:p>
    <w:p w14:paraId="295DE295" w14:textId="77777777" w:rsidR="00614056" w:rsidRPr="00A20EC8" w:rsidRDefault="00614056" w:rsidP="000A10AA">
      <w:pPr>
        <w:pStyle w:val="3"/>
      </w:pPr>
      <w:bookmarkStart w:id="31" w:name="_Toc212877200"/>
      <w:r w:rsidRPr="00A20EC8">
        <w:t>С января по сентябрь 2025 года клиенты НПФ Эволюция получили от фонда 10,4 млрд рублей пенсионных выплат. Это на 17% больше аналогичных показателей 2024 года. Такие данные приводит фонд по итогам третьего квартала.</w:t>
      </w:r>
      <w:bookmarkEnd w:id="31"/>
    </w:p>
    <w:p w14:paraId="11CA3311" w14:textId="77777777" w:rsidR="00614056" w:rsidRPr="00A20EC8" w:rsidRDefault="00614056" w:rsidP="00614056">
      <w:r w:rsidRPr="00A20EC8">
        <w:t>Большая часть выплат пришлась на сегмент негосударственного пенсионного обеспечения (НПО): за 9 месяцев 2025 года клиенты фонда получили 8,1 млрд рублей. Объем выплат фонда по негосударственной пенсии, по сравнению с аналогичным показателем 2024 года, вырос на 16%. Негосударственную пенсию от НПФ Эволюция за отчетный период получили 97 тыс. человек.</w:t>
      </w:r>
    </w:p>
    <w:p w14:paraId="1515CADA" w14:textId="77777777" w:rsidR="00614056" w:rsidRPr="00A20EC8" w:rsidRDefault="00614056" w:rsidP="00614056">
      <w:r w:rsidRPr="00A20EC8">
        <w:t>По договорам обязательного пенсионного страхования (ОПС) фонд выплатил клиентам 3,3 млрд рублей, что на 22% больше показателей аналогичного периода 2024 года. Количество получателей выплат по ОПС за год увеличилось на 25%, до 43 тысяч человек.</w:t>
      </w:r>
    </w:p>
    <w:p w14:paraId="0013BF1A" w14:textId="5C492CD6" w:rsidR="00614056" w:rsidRPr="00A20EC8" w:rsidRDefault="00614056" w:rsidP="00614056">
      <w:r w:rsidRPr="00A20EC8">
        <w:t xml:space="preserve">АО </w:t>
      </w:r>
      <w:r w:rsidR="008D3BB6">
        <w:t>«</w:t>
      </w:r>
      <w:r w:rsidRPr="00A20EC8">
        <w:t>НПФ Эволюция</w:t>
      </w:r>
      <w:r w:rsidR="008D3BB6">
        <w:t>»</w:t>
      </w:r>
      <w:r w:rsidRPr="00A20EC8">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8D3BB6">
        <w:t>«</w:t>
      </w:r>
      <w:r w:rsidRPr="00A20EC8">
        <w:t>Эксперт РА</w:t>
      </w:r>
      <w:r w:rsidR="008D3BB6">
        <w:t>»</w:t>
      </w:r>
      <w:r w:rsidRPr="00A20EC8">
        <w:t xml:space="preserve"> (ruAАA) и </w:t>
      </w:r>
      <w:r w:rsidR="008D3BB6">
        <w:t>«</w:t>
      </w:r>
      <w:r w:rsidRPr="00A20EC8">
        <w:t>НРА</w:t>
      </w:r>
      <w:r w:rsidR="008D3BB6">
        <w:t>»</w:t>
      </w:r>
      <w:r w:rsidRPr="00A20EC8">
        <w:t xml:space="preserve"> (ААА ru.pf ). Среди клиентов АО </w:t>
      </w:r>
      <w:r w:rsidR="008D3BB6">
        <w:t>«</w:t>
      </w:r>
      <w:r w:rsidRPr="00A20EC8">
        <w:t>НПФ Эволюция</w:t>
      </w:r>
      <w:r w:rsidR="008D3BB6">
        <w:t>»</w:t>
      </w:r>
      <w:r w:rsidRPr="00A20EC8">
        <w:t xml:space="preserve"> - крупные промышленные предприятия отечественной экономики. Пенсионные сбережения фонду доверили более 2 млн. клиентов.</w:t>
      </w:r>
    </w:p>
    <w:p w14:paraId="07E87489" w14:textId="19652D12" w:rsidR="00614056" w:rsidRPr="00A20EC8" w:rsidRDefault="00614056" w:rsidP="00614056">
      <w:hyperlink r:id="rId8" w:history="1">
        <w:r w:rsidRPr="00A20EC8">
          <w:rPr>
            <w:rStyle w:val="a3"/>
          </w:rPr>
          <w:t>https://companies.rbc.ru/news/bOoRrUcijD/po-itogam-9-mesyatsev-obem-vyiplat-klientam-npf-evolyutsiya-dostig-10-mlrd-rub/</w:t>
        </w:r>
      </w:hyperlink>
      <w:r w:rsidRPr="00A20EC8">
        <w:t xml:space="preserve"> </w:t>
      </w:r>
    </w:p>
    <w:p w14:paraId="496FDCD7" w14:textId="77777777" w:rsidR="00B01817" w:rsidRPr="00A20EC8" w:rsidRDefault="00B01817" w:rsidP="00B01817">
      <w:pPr>
        <w:pStyle w:val="2"/>
      </w:pPr>
      <w:bookmarkStart w:id="32" w:name="ф2"/>
      <w:bookmarkStart w:id="33" w:name="_Toc212877201"/>
      <w:bookmarkEnd w:id="30"/>
      <w:bookmarkEnd w:id="32"/>
      <w:r w:rsidRPr="00A20EC8">
        <w:t>Национальная Ассоциация Негосударственных Пенсионных Фондов, 31.10.2025, Рост активов НПФ ПСБ за 9 месяцев 2025 года превысил 50%</w:t>
      </w:r>
      <w:bookmarkEnd w:id="33"/>
    </w:p>
    <w:p w14:paraId="6377FA0C" w14:textId="77777777" w:rsidR="00B01817" w:rsidRPr="00A20EC8" w:rsidRDefault="00B01817" w:rsidP="000A10AA">
      <w:pPr>
        <w:pStyle w:val="3"/>
      </w:pPr>
      <w:bookmarkStart w:id="34" w:name="_Toc212877202"/>
      <w:r w:rsidRPr="00A20EC8">
        <w:t>НПФ ПСБ представил отчетность за 9 месяцев 2025 года в Банк России. Доходность размещения пенсионных резервов - средств клиентов по договорам долгосрочных сбережений (программа ПДС) и пенсионным договорам - составила 20,43% годовых*.</w:t>
      </w:r>
      <w:bookmarkEnd w:id="34"/>
    </w:p>
    <w:p w14:paraId="0CC08550" w14:textId="77777777" w:rsidR="00B01817" w:rsidRPr="00A20EC8" w:rsidRDefault="00B01817" w:rsidP="00B01817">
      <w:r w:rsidRPr="00A20EC8">
        <w:t>Доходность инвестирования пенсионных накоплений - средств, сформированных по договорам об обязательном пенсионном страховании - составила 20,55% годовых**.</w:t>
      </w:r>
    </w:p>
    <w:p w14:paraId="50C71791" w14:textId="77777777" w:rsidR="00B01817" w:rsidRPr="00A20EC8" w:rsidRDefault="00B01817" w:rsidP="00B01817">
      <w:r w:rsidRPr="00A20EC8">
        <w:t>Активы фонда за 9 месяцев выросли на 51% и составили 20,2 млрд рублей, пенсионные резервы - 15,3 млрд рублей, пенсионные накопления - 4,1 млрд рублей.</w:t>
      </w:r>
    </w:p>
    <w:p w14:paraId="00DFF6C9" w14:textId="77777777" w:rsidR="00B01817" w:rsidRPr="00A20EC8" w:rsidRDefault="00B01817" w:rsidP="00B01817">
      <w:r w:rsidRPr="00A20EC8">
        <w:lastRenderedPageBreak/>
        <w:t>Значительный вклад в рост активов фонда обеспечивает государственная программа долгосрочных сбережений. По состоянию на 30.09.2025 года свыше 46 тысяч граждан являются клиентами фонда по ПДС, а общий размер взносов, поступивших в фонд по договорам долгосрочных сбережений, превысил 2,9 млрд рублей.</w:t>
      </w:r>
    </w:p>
    <w:p w14:paraId="2B0B4015" w14:textId="7A70B140" w:rsidR="00B01817" w:rsidRPr="00A20EC8" w:rsidRDefault="008D3BB6" w:rsidP="00B01817">
      <w:r>
        <w:t>«</w:t>
      </w:r>
      <w:r w:rsidR="00B01817" w:rsidRPr="00A20EC8">
        <w:t>Наши клиенты уже успели убедиться в эффективности программы долгосрочных сбережений, получив софинансирование от государства на свои счета. Мы фиксируем значительный рост количества повторных взносов клиентов, увеличение новых продаж, при этом значительный импульс получил цифровой канал - заключить договор и внести взнос в ПДС сегодня так же просто, как совершить онлайн-покупку</w:t>
      </w:r>
      <w:r>
        <w:t>»</w:t>
      </w:r>
      <w:r w:rsidR="00B01817" w:rsidRPr="00A20EC8">
        <w:t>, - комментирует Генеральный директор НПФ ПСБ Геннадий Павлов.</w:t>
      </w:r>
    </w:p>
    <w:p w14:paraId="69A62EE8" w14:textId="4D0E9163" w:rsidR="00B01817" w:rsidRPr="00A20EC8" w:rsidRDefault="00B01817" w:rsidP="00B01817">
      <w:r w:rsidRPr="00A20EC8">
        <w:t xml:space="preserve">Напоминаем, что оформить договор долгосрочных сбережений можно в офисах и на сайте фонда, а также в офисах, интернет-банке и мобильном приложении ПАО </w:t>
      </w:r>
      <w:r w:rsidR="008D3BB6">
        <w:t>«</w:t>
      </w:r>
      <w:r w:rsidRPr="00A20EC8">
        <w:t>Банк ПСБ</w:t>
      </w:r>
      <w:r w:rsidR="008D3BB6">
        <w:t>»</w:t>
      </w:r>
      <w:r w:rsidRPr="00A20EC8">
        <w:t>.</w:t>
      </w:r>
    </w:p>
    <w:p w14:paraId="3999E567" w14:textId="77777777" w:rsidR="00B01817" w:rsidRPr="00A20EC8" w:rsidRDefault="00B01817" w:rsidP="00B01817">
      <w:r w:rsidRPr="00A20EC8">
        <w:t>* Доходность размещения средств пенсионных резервов до выплаты вознаграждения управляющим компаниям, специализированному депозитарию и фонду с начала года на отчетную дату, в процентах годовых</w:t>
      </w:r>
    </w:p>
    <w:p w14:paraId="3682E701" w14:textId="6002796E" w:rsidR="00B01817" w:rsidRPr="00A20EC8" w:rsidRDefault="00B01817" w:rsidP="00B01817">
      <w:r w:rsidRPr="00A20EC8">
        <w:t>** Доходность инвестирования средств пенсионных накоплений до выплаты вознаграждения фонду на отчетную дату, в процентах годовых</w:t>
      </w:r>
    </w:p>
    <w:p w14:paraId="340CF359" w14:textId="1BAEF100" w:rsidR="00B01817" w:rsidRPr="00A20EC8" w:rsidRDefault="00B01817" w:rsidP="00B01817">
      <w:hyperlink r:id="rId9" w:history="1">
        <w:r w:rsidRPr="00A20EC8">
          <w:rPr>
            <w:rStyle w:val="a3"/>
          </w:rPr>
          <w:t>https://www.napf.ru/news/napf_news_market/rost-aktivov-npf-psb-za-9-mesyatsev-2025-goda-prevysil-50/</w:t>
        </w:r>
      </w:hyperlink>
      <w:r w:rsidRPr="00A20EC8">
        <w:t xml:space="preserve"> </w:t>
      </w:r>
    </w:p>
    <w:p w14:paraId="27065909" w14:textId="77777777" w:rsidR="00A10F0A" w:rsidRPr="00A20EC8" w:rsidRDefault="00A10F0A" w:rsidP="00A10F0A">
      <w:pPr>
        <w:pStyle w:val="2"/>
      </w:pPr>
      <w:bookmarkStart w:id="35" w:name="_Toc212877203"/>
      <w:r w:rsidRPr="00A20EC8">
        <w:t>Ваш Пенсионный Брокер, 31.10.2025, С внуками или с котом - с кем россияне хотят встретить пенсию?</w:t>
      </w:r>
      <w:bookmarkEnd w:id="35"/>
    </w:p>
    <w:p w14:paraId="39928350" w14:textId="77777777" w:rsidR="00A10F0A" w:rsidRPr="00A20EC8" w:rsidRDefault="00A10F0A" w:rsidP="000A10AA">
      <w:pPr>
        <w:pStyle w:val="3"/>
      </w:pPr>
      <w:bookmarkStart w:id="36" w:name="_Toc212877204"/>
      <w:r w:rsidRPr="00A20EC8">
        <w:t>Больше половины россиян считают, что российские пенсионеры, прежде всего, должны обладать финансовой независимостью и иметь доступ к качественной медицине, а проводить заслуженный отдых - со своей второй половинкой или с любимым питомцем, но ни в коем случае не в пансионате. К таким выводам пришел негосударственный пенсионный фонд Эволюция в ходе исследования на базе опроса методом онлайн-анкетирования среди 3 тыс. респондентов по всей стране.</w:t>
      </w:r>
      <w:bookmarkEnd w:id="36"/>
    </w:p>
    <w:p w14:paraId="44C4741F" w14:textId="77777777" w:rsidR="00A10F0A" w:rsidRPr="00A20EC8" w:rsidRDefault="00A10F0A" w:rsidP="00A10F0A">
      <w:r w:rsidRPr="00A20EC8">
        <w:t>Как показал опрос, большинство работающих россиян (70% респондентов) задумываются о том, как они будут жить на пенсии и какие блага им потребуются в этот период. Набор благ, без которых респонденты не представляют счастливой жизни на пенсии, - это своего рода стандарт потребления, к которому люди стремятся в пожилом возрасте. И приоритетом для формирования такого стандарта респонденты считают финансовую свободу. Этого мнения придерживаются 76% опрошенных.</w:t>
      </w:r>
    </w:p>
    <w:p w14:paraId="3FA79DDB" w14:textId="77777777" w:rsidR="00A10F0A" w:rsidRPr="00A20EC8" w:rsidRDefault="00A10F0A" w:rsidP="00A10F0A">
      <w:r w:rsidRPr="00A20EC8">
        <w:t>В число приоритетных благ россиян также входят качественная медицина (66,2%), регулярные путешествия (44,2%) и проживание в локации с хорошим климатом (27%). Чуть менее важными аспектами респонденты считают культурную жизнь, которая включает посещение театров, музеев и выставок (18%), качественное питание в кафе и ресторанах (9%).</w:t>
      </w:r>
    </w:p>
    <w:p w14:paraId="1C5FB72C" w14:textId="4226FA77" w:rsidR="00A10F0A" w:rsidRPr="00A20EC8" w:rsidRDefault="00A10F0A" w:rsidP="00A10F0A">
      <w:r w:rsidRPr="00A20EC8">
        <w:t xml:space="preserve">Респондентов спросили: </w:t>
      </w:r>
      <w:r w:rsidR="008D3BB6">
        <w:t>«</w:t>
      </w:r>
      <w:r w:rsidRPr="00A20EC8">
        <w:t>Чем бы Вы хотели заниматься на пенсии?</w:t>
      </w:r>
      <w:r w:rsidR="008D3BB6">
        <w:t>»</w:t>
      </w:r>
      <w:r w:rsidRPr="00A20EC8">
        <w:t xml:space="preserve"> (можно было выбрать несколько вариантов ответа). Половина опрошенных (52%) уверенно заявила о </w:t>
      </w:r>
      <w:r w:rsidRPr="00A20EC8">
        <w:lastRenderedPageBreak/>
        <w:t xml:space="preserve">том, что будет путешествовать на пенсии. Почти столько же (51%) планирует посвятить себя хобби. При этом 37% респондентов так устали за время своей трудовой деятельности, что на пенсии планируют </w:t>
      </w:r>
      <w:r w:rsidR="008D3BB6">
        <w:t>«</w:t>
      </w:r>
      <w:r w:rsidRPr="00A20EC8">
        <w:t>просто отдохнуть, а как и где не так уж важно</w:t>
      </w:r>
      <w:r w:rsidR="008D3BB6">
        <w:t>»</w:t>
      </w:r>
      <w:r w:rsidRPr="00A20EC8">
        <w:t>. Существенно меньше желающих посвятить пенсионное время воспитанию внуков и уходу за ними, общая доля таких ответов составила порядка трети (31%). Вопреки стереотипам, будущих пенсионеров, стремящихся работать на даче, еще меньше, - 26%. Устроить личную жизнь на пенсии планируют 8% опрошенных! Подробнее - в Таблице № 1.</w:t>
      </w:r>
    </w:p>
    <w:p w14:paraId="1F02D9F2" w14:textId="49071E39" w:rsidR="00A10F0A" w:rsidRPr="00A20EC8" w:rsidRDefault="00A10F0A" w:rsidP="00A10F0A">
      <w:r w:rsidRPr="00A20EC8">
        <w:t xml:space="preserve">Таблица 1. Ответы респондентов на вопрос </w:t>
      </w:r>
      <w:r w:rsidR="008D3BB6">
        <w:t>«</w:t>
      </w:r>
      <w:r w:rsidRPr="00A20EC8">
        <w:t>Чем бы Вы хотели заниматься на пенсии</w:t>
      </w:r>
      <w:r w:rsidR="008D3BB6">
        <w:t>»</w:t>
      </w:r>
      <w:r w:rsidRPr="00A20EC8">
        <w:t>?</w:t>
      </w:r>
    </w:p>
    <w:p w14:paraId="4B6FCCEA" w14:textId="68A68312" w:rsidR="00A10F0A" w:rsidRPr="00A20EC8" w:rsidRDefault="00A10F0A" w:rsidP="00A10F0A">
      <w:r w:rsidRPr="00A20EC8">
        <w:t xml:space="preserve">Респондентов спросили: </w:t>
      </w:r>
      <w:r w:rsidR="008D3BB6">
        <w:t>«</w:t>
      </w:r>
      <w:r w:rsidRPr="00A20EC8">
        <w:t>С кем бы Вы хотели жить на пенсии?</w:t>
      </w:r>
      <w:r w:rsidR="008D3BB6">
        <w:t>»</w:t>
      </w:r>
      <w:r w:rsidRPr="00A20EC8">
        <w:t>. Большинство россиян (88%) не планируют проводить время на пенсии в одиночестве. Из них 60% подчеркнули, что хотели бы провести это время со своей второй половиной. Почти 10% - с внуками и правнуками, 8% - с любимыми домашними животными, 5% - с подругой или компаньоном. Никто из опрошенных россиян не хочет жить на пенсии в пансионате, этот вариант не выбрал ни один респондент. Более детальные ответы - в Таблице № 2.</w:t>
      </w:r>
    </w:p>
    <w:p w14:paraId="1B150919" w14:textId="16213BDA" w:rsidR="00A10F0A" w:rsidRPr="00A20EC8" w:rsidRDefault="00A10F0A" w:rsidP="00A10F0A">
      <w:r w:rsidRPr="00A20EC8">
        <w:t xml:space="preserve">Таблица 2. Ответы респондентов на вопрос </w:t>
      </w:r>
      <w:r w:rsidR="008D3BB6">
        <w:t>«</w:t>
      </w:r>
      <w:r w:rsidRPr="00A20EC8">
        <w:t>С кем бы Вы хотели жить на пенсии?</w:t>
      </w:r>
      <w:r w:rsidR="008D3BB6">
        <w:t>»</w:t>
      </w:r>
    </w:p>
    <w:p w14:paraId="110AC0A1" w14:textId="77777777" w:rsidR="00A10F0A" w:rsidRPr="00A20EC8" w:rsidRDefault="00A10F0A" w:rsidP="00A10F0A">
      <w:r w:rsidRPr="00A20EC8">
        <w:t>Согласно данным нашего опроса, большинству респондентов (75%) для поддержания привычного уровня жизни на пенсии нужно не менее 50 тыс. рублей в месяц. Из них 34% считают достаточной для жизни сумму в 50 - 80 тыс. рублей, 18% - от 80 до 110 тыс. рублей, - рассказала генеральный директор НПФ Эволюция Елена Тетюнина. - Обеспечить себя такими суммами вполне реально. Для этого нужно задействовать как государственную, так и негосударственную пенсию. Например, если молодой человек или девушка будут с 35 лет вносить в программу долгосрочных сбережений ежемесячно по 3 тыс. рублей, то к 60 годам, участник программы уже сформирует порядка 4 млн рублей. Это позволит ежемесячно получать в течение 10 лет 40 тыс. рублей дополнительно к страховой пенсии. Подробнее о программе долгосрочных сбережений можно узнать на сайте или в наших офисах.</w:t>
      </w:r>
    </w:p>
    <w:p w14:paraId="648C8AF9" w14:textId="6BC6595F" w:rsidR="00A10F0A" w:rsidRPr="00A20EC8" w:rsidRDefault="00A10F0A" w:rsidP="00A10F0A">
      <w:r w:rsidRPr="00A20EC8">
        <w:t xml:space="preserve">АО </w:t>
      </w:r>
      <w:r w:rsidR="008D3BB6">
        <w:t>«</w:t>
      </w:r>
      <w:r w:rsidRPr="00A20EC8">
        <w:t>НПФ Эволюция</w:t>
      </w:r>
      <w:r w:rsidR="008D3BB6">
        <w:t>»</w:t>
      </w:r>
      <w:r w:rsidRPr="00A20EC8">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более 25 лет и имеет наивысшие рейтинги от </w:t>
      </w:r>
      <w:r w:rsidR="008D3BB6">
        <w:t>«</w:t>
      </w:r>
      <w:r w:rsidRPr="00A20EC8">
        <w:t>Эксперт РА</w:t>
      </w:r>
      <w:r w:rsidR="008D3BB6">
        <w:t>»</w:t>
      </w:r>
      <w:r w:rsidRPr="00A20EC8">
        <w:t xml:space="preserve"> (ruAАA) и </w:t>
      </w:r>
      <w:r w:rsidR="008D3BB6">
        <w:t>«</w:t>
      </w:r>
      <w:r w:rsidRPr="00A20EC8">
        <w:t>НРА</w:t>
      </w:r>
      <w:r w:rsidR="008D3BB6">
        <w:t>»</w:t>
      </w:r>
      <w:r w:rsidRPr="00A20EC8">
        <w:t xml:space="preserve"> (ААА ru.pf). Среди клиентов АО </w:t>
      </w:r>
      <w:r w:rsidR="008D3BB6">
        <w:t>«</w:t>
      </w:r>
      <w:r w:rsidRPr="00A20EC8">
        <w:t>НПФ Эволюция</w:t>
      </w:r>
      <w:r w:rsidR="008D3BB6">
        <w:t>»</w:t>
      </w:r>
      <w:r w:rsidRPr="00A20EC8">
        <w:t xml:space="preserve"> - крупные промышленные предприятия отечественной экономики.</w:t>
      </w:r>
    </w:p>
    <w:p w14:paraId="1AB59D06" w14:textId="1B4AA516" w:rsidR="00A10F0A" w:rsidRPr="00A20EC8" w:rsidRDefault="00A10F0A" w:rsidP="00A10F0A">
      <w:hyperlink r:id="rId10" w:history="1">
        <w:r w:rsidRPr="00A20EC8">
          <w:rPr>
            <w:rStyle w:val="a3"/>
          </w:rPr>
          <w:t>http://pbroker.ru/?p=81011</w:t>
        </w:r>
      </w:hyperlink>
      <w:r w:rsidRPr="00A20EC8">
        <w:t xml:space="preserve"> </w:t>
      </w:r>
    </w:p>
    <w:p w14:paraId="429FC840" w14:textId="69FEF77F" w:rsidR="00A10F0A" w:rsidRPr="00A20EC8" w:rsidRDefault="00A10F0A" w:rsidP="00A10F0A">
      <w:pPr>
        <w:pStyle w:val="2"/>
      </w:pPr>
      <w:bookmarkStart w:id="37" w:name="_Hlk212806294"/>
      <w:bookmarkStart w:id="38" w:name="_Toc212877205"/>
      <w:r w:rsidRPr="00A20EC8">
        <w:lastRenderedPageBreak/>
        <w:t xml:space="preserve">Ваш Пенсионный Брокер, 31.10.2025, </w:t>
      </w:r>
      <w:bookmarkEnd w:id="37"/>
      <w:r w:rsidRPr="00A20EC8">
        <w:t xml:space="preserve">Ханты-Мансийский НПФ провел V турнир по шахматам </w:t>
      </w:r>
      <w:r w:rsidR="008D3BB6">
        <w:t>«</w:t>
      </w:r>
      <w:r w:rsidRPr="00A20EC8">
        <w:t>Открытая игра</w:t>
      </w:r>
      <w:r w:rsidR="008D3BB6">
        <w:t>»</w:t>
      </w:r>
      <w:bookmarkEnd w:id="38"/>
    </w:p>
    <w:p w14:paraId="06D22408" w14:textId="1AEA7A04" w:rsidR="00A10F0A" w:rsidRPr="00A20EC8" w:rsidRDefault="00A10F0A" w:rsidP="000A10AA">
      <w:pPr>
        <w:pStyle w:val="3"/>
      </w:pPr>
      <w:bookmarkStart w:id="39" w:name="_Toc212877206"/>
      <w:r w:rsidRPr="00A20EC8">
        <w:t xml:space="preserve">25 октября состоялся пятый, юбилейный турнир по шахматам </w:t>
      </w:r>
      <w:r w:rsidR="008D3BB6">
        <w:t>«</w:t>
      </w:r>
      <w:r w:rsidRPr="00A20EC8">
        <w:t>Открытая игра</w:t>
      </w:r>
      <w:r w:rsidR="008D3BB6">
        <w:t>»</w:t>
      </w:r>
      <w:r w:rsidRPr="00A20EC8">
        <w:t>, ставший доброй традицией для Ханты-Мансийского НПФ. В этом году в соревнованиях приняли участие 123 шахматиста.</w:t>
      </w:r>
      <w:bookmarkEnd w:id="39"/>
    </w:p>
    <w:p w14:paraId="46BD0625" w14:textId="77777777" w:rsidR="00A10F0A" w:rsidRPr="00A20EC8" w:rsidRDefault="00A10F0A" w:rsidP="00A10F0A">
      <w:r w:rsidRPr="00A20EC8">
        <w:t>Турнир прошел в гибридном формате: офлайн-площадкой традиционно выступила Югорская шахматная академия, где за доски сели 72 участника. Еще 51 шахматист сыграли онлайн на платформе MYCHESS. Игры онлайн-сессии комментировал международный гроссмейстер Владимир Поткин.</w:t>
      </w:r>
    </w:p>
    <w:p w14:paraId="5CA19EF8" w14:textId="77777777" w:rsidR="00A10F0A" w:rsidRPr="00A20EC8" w:rsidRDefault="00A10F0A" w:rsidP="00A10F0A">
      <w:r w:rsidRPr="00A20EC8">
        <w:t>На церемонии открытия участников приветствовали почетные гости: депутат Думы Ханты-Мансийска Петр Суворов и начальник Управления физической культуры и спорта города Ольга Киприянова. Администрация города Ханты-Мансийск и глава города Максим Ряшин отметили Ханты-Мансийский НПФ памятной плакеткой за вклад в развитие шахматного спорта.</w:t>
      </w:r>
    </w:p>
    <w:p w14:paraId="3F5C6EA7" w14:textId="03EB7C38" w:rsidR="00A10F0A" w:rsidRPr="00A20EC8" w:rsidRDefault="008D3BB6" w:rsidP="00A10F0A">
      <w:r>
        <w:t>«</w:t>
      </w:r>
      <w:r w:rsidR="00A10F0A" w:rsidRPr="00A20EC8">
        <w:t xml:space="preserve">Поздравляю вас с юбилейным турниром и хочу вспомнить слова, чемпиона мира Александра Алехина: </w:t>
      </w:r>
      <w:r>
        <w:t>«</w:t>
      </w:r>
      <w:r w:rsidR="00A10F0A" w:rsidRPr="00A20EC8">
        <w:t>В шахматах настоящим мастером становится тот, кто умеет осознавать свои ошибки и слабости. Все как в жизни</w:t>
      </w:r>
      <w:r>
        <w:t>»</w:t>
      </w:r>
      <w:r w:rsidR="00A10F0A" w:rsidRPr="00A20EC8">
        <w:t>. Желаю вам яркой игры и побед!</w:t>
      </w:r>
      <w:r>
        <w:t>»</w:t>
      </w:r>
      <w:r w:rsidR="00A10F0A" w:rsidRPr="00A20EC8">
        <w:t xml:space="preserve"> - сказал Петр Суворов.</w:t>
      </w:r>
    </w:p>
    <w:p w14:paraId="580DDF59" w14:textId="06380A19" w:rsidR="00A10F0A" w:rsidRPr="00A20EC8" w:rsidRDefault="00A10F0A" w:rsidP="00A10F0A">
      <w:r w:rsidRPr="00A20EC8">
        <w:t xml:space="preserve">Помимо шахматных баталий, гостей ждала насыщенная программа: выступление коллектива эстрадного танца </w:t>
      </w:r>
      <w:r w:rsidR="008D3BB6">
        <w:t>«</w:t>
      </w:r>
      <w:r w:rsidRPr="00A20EC8">
        <w:t>Колибри</w:t>
      </w:r>
      <w:r w:rsidR="008D3BB6">
        <w:t>»</w:t>
      </w:r>
      <w:r w:rsidRPr="00A20EC8">
        <w:t>, мастер-классы по созданию сувениров и мультфильмов, а также игровые зоны с приставкой, технологией Leap Motion и роботами.</w:t>
      </w:r>
    </w:p>
    <w:p w14:paraId="273E3BA4" w14:textId="29711995" w:rsidR="00A10F0A" w:rsidRPr="00A20EC8" w:rsidRDefault="008D3BB6" w:rsidP="00A10F0A">
      <w:r>
        <w:t>«</w:t>
      </w:r>
      <w:r w:rsidR="00A10F0A" w:rsidRPr="00A20EC8">
        <w:t>На первом турнире сражались 22 шахматиста, а сегодня - более 120. Мы второй год проводим турнир в смешанном формате, чтобы объединить еще больше любителей шахмат. Радует, что наш турнир растет и развивается</w:t>
      </w:r>
      <w:r>
        <w:t>»</w:t>
      </w:r>
      <w:r w:rsidR="00A10F0A" w:rsidRPr="00A20EC8">
        <w:t>, - отметила вице-президент Ханты-Мансийского НПФ Елена Кушнир.</w:t>
      </w:r>
    </w:p>
    <w:p w14:paraId="1982C20C" w14:textId="77777777" w:rsidR="00A10F0A" w:rsidRPr="00A20EC8" w:rsidRDefault="00A10F0A" w:rsidP="00A10F0A">
      <w:r w:rsidRPr="00A20EC8">
        <w:t xml:space="preserve">Победители офлайн-турнира: </w:t>
      </w:r>
    </w:p>
    <w:p w14:paraId="485AF411" w14:textId="77777777" w:rsidR="00A10F0A" w:rsidRPr="00A20EC8" w:rsidRDefault="00A10F0A" w:rsidP="00A10F0A">
      <w:r w:rsidRPr="00A20EC8">
        <w:t>•</w:t>
      </w:r>
      <w:r w:rsidRPr="00A20EC8">
        <w:tab/>
        <w:t xml:space="preserve">Девочки: Наргиз Керимова </w:t>
      </w:r>
    </w:p>
    <w:p w14:paraId="6452025F" w14:textId="77777777" w:rsidR="00A10F0A" w:rsidRPr="00A20EC8" w:rsidRDefault="00A10F0A" w:rsidP="00A10F0A">
      <w:r w:rsidRPr="00A20EC8">
        <w:t>•</w:t>
      </w:r>
      <w:r w:rsidRPr="00A20EC8">
        <w:tab/>
        <w:t xml:space="preserve">Мальчики: Дмитрий Летунов </w:t>
      </w:r>
    </w:p>
    <w:p w14:paraId="3931DA51" w14:textId="77777777" w:rsidR="00A10F0A" w:rsidRPr="00A20EC8" w:rsidRDefault="00A10F0A" w:rsidP="00A10F0A">
      <w:r w:rsidRPr="00A20EC8">
        <w:t>•</w:t>
      </w:r>
      <w:r w:rsidRPr="00A20EC8">
        <w:tab/>
        <w:t xml:space="preserve">Девушки: Дарья Николаева </w:t>
      </w:r>
    </w:p>
    <w:p w14:paraId="48912D2B" w14:textId="77777777" w:rsidR="00A10F0A" w:rsidRPr="00A20EC8" w:rsidRDefault="00A10F0A" w:rsidP="00A10F0A">
      <w:r w:rsidRPr="00A20EC8">
        <w:t>•</w:t>
      </w:r>
      <w:r w:rsidRPr="00A20EC8">
        <w:tab/>
        <w:t xml:space="preserve">Юноши: Всеволод Овчинников </w:t>
      </w:r>
    </w:p>
    <w:p w14:paraId="047E9900" w14:textId="77777777" w:rsidR="00A10F0A" w:rsidRPr="00A20EC8" w:rsidRDefault="00A10F0A" w:rsidP="00A10F0A">
      <w:r w:rsidRPr="00A20EC8">
        <w:t>•</w:t>
      </w:r>
      <w:r w:rsidRPr="00A20EC8">
        <w:tab/>
        <w:t xml:space="preserve">Женщины: Наталья Козлова </w:t>
      </w:r>
    </w:p>
    <w:p w14:paraId="07C04854" w14:textId="77777777" w:rsidR="00A10F0A" w:rsidRPr="00A20EC8" w:rsidRDefault="00A10F0A" w:rsidP="00A10F0A">
      <w:r w:rsidRPr="00A20EC8">
        <w:t>•</w:t>
      </w:r>
      <w:r w:rsidRPr="00A20EC8">
        <w:tab/>
        <w:t xml:space="preserve">Мужчины: Тимур Сабиров </w:t>
      </w:r>
    </w:p>
    <w:p w14:paraId="76A3823F" w14:textId="77777777" w:rsidR="00A10F0A" w:rsidRPr="00A20EC8" w:rsidRDefault="00A10F0A" w:rsidP="00A10F0A">
      <w:r w:rsidRPr="00A20EC8">
        <w:t>•</w:t>
      </w:r>
      <w:r w:rsidRPr="00A20EC8">
        <w:tab/>
        <w:t xml:space="preserve">Ветераны: Анатолий Перевозкин </w:t>
      </w:r>
    </w:p>
    <w:p w14:paraId="79C8B2E1" w14:textId="77777777" w:rsidR="00A10F0A" w:rsidRPr="00A20EC8" w:rsidRDefault="00A10F0A" w:rsidP="00A10F0A">
      <w:r w:rsidRPr="00A20EC8">
        <w:t xml:space="preserve">Победители онлайн-турнира: </w:t>
      </w:r>
    </w:p>
    <w:p w14:paraId="238355A8" w14:textId="77777777" w:rsidR="00A10F0A" w:rsidRPr="00A20EC8" w:rsidRDefault="00A10F0A" w:rsidP="00A10F0A">
      <w:r w:rsidRPr="00A20EC8">
        <w:t>•</w:t>
      </w:r>
      <w:r w:rsidRPr="00A20EC8">
        <w:tab/>
        <w:t xml:space="preserve">Девочки: Сафия Мухамедшина </w:t>
      </w:r>
    </w:p>
    <w:p w14:paraId="0079C183" w14:textId="77777777" w:rsidR="00A10F0A" w:rsidRPr="00A20EC8" w:rsidRDefault="00A10F0A" w:rsidP="00A10F0A">
      <w:r w:rsidRPr="00A20EC8">
        <w:t>•</w:t>
      </w:r>
      <w:r w:rsidRPr="00A20EC8">
        <w:tab/>
        <w:t xml:space="preserve">Мальчики: Архип Морозов </w:t>
      </w:r>
    </w:p>
    <w:p w14:paraId="5A0169E6" w14:textId="77777777" w:rsidR="00A10F0A" w:rsidRPr="00A20EC8" w:rsidRDefault="00A10F0A" w:rsidP="00A10F0A">
      <w:r w:rsidRPr="00A20EC8">
        <w:t>•</w:t>
      </w:r>
      <w:r w:rsidRPr="00A20EC8">
        <w:tab/>
        <w:t xml:space="preserve">Юноши: Матвей Князев </w:t>
      </w:r>
    </w:p>
    <w:p w14:paraId="034875F3" w14:textId="77777777" w:rsidR="00A10F0A" w:rsidRPr="00A20EC8" w:rsidRDefault="00A10F0A" w:rsidP="00A10F0A">
      <w:r w:rsidRPr="00A20EC8">
        <w:t>•</w:t>
      </w:r>
      <w:r w:rsidRPr="00A20EC8">
        <w:tab/>
        <w:t xml:space="preserve">Женщины: Екатерина Артюшкина </w:t>
      </w:r>
    </w:p>
    <w:p w14:paraId="0DE19E9B" w14:textId="77777777" w:rsidR="00A10F0A" w:rsidRPr="00A20EC8" w:rsidRDefault="00A10F0A" w:rsidP="00A10F0A">
      <w:r w:rsidRPr="00A20EC8">
        <w:lastRenderedPageBreak/>
        <w:t>•</w:t>
      </w:r>
      <w:r w:rsidRPr="00A20EC8">
        <w:tab/>
        <w:t xml:space="preserve">Мужчины: Алексей Киреев </w:t>
      </w:r>
    </w:p>
    <w:p w14:paraId="238E640C" w14:textId="77777777" w:rsidR="00A10F0A" w:rsidRPr="00A20EC8" w:rsidRDefault="00A10F0A" w:rsidP="00A10F0A">
      <w:r w:rsidRPr="00A20EC8">
        <w:t>•</w:t>
      </w:r>
      <w:r w:rsidRPr="00A20EC8">
        <w:tab/>
        <w:t xml:space="preserve">Ветераны: Элеонора Каляева </w:t>
      </w:r>
    </w:p>
    <w:p w14:paraId="28A0F2A2" w14:textId="6207B9A3" w:rsidR="00A10F0A" w:rsidRPr="00A20EC8" w:rsidRDefault="00A10F0A" w:rsidP="00A10F0A">
      <w:r w:rsidRPr="00A20EC8">
        <w:t xml:space="preserve">Подробные результаты турнира доступны по ссылке: chess.hmnpf.ru Партнерами турнира выступили АУ ДО </w:t>
      </w:r>
      <w:r w:rsidR="008D3BB6">
        <w:t>«</w:t>
      </w:r>
      <w:r w:rsidRPr="00A20EC8">
        <w:t>Югорская шахматная академия</w:t>
      </w:r>
      <w:r w:rsidR="008D3BB6">
        <w:t>»</w:t>
      </w:r>
      <w:r w:rsidRPr="00A20EC8">
        <w:t xml:space="preserve"> и благотворительный фонд </w:t>
      </w:r>
      <w:r w:rsidR="008D3BB6">
        <w:t>«</w:t>
      </w:r>
      <w:r w:rsidRPr="00A20EC8">
        <w:t>Ход в Будущее</w:t>
      </w:r>
      <w:r w:rsidR="008D3BB6">
        <w:t>»</w:t>
      </w:r>
      <w:r w:rsidRPr="00A20EC8">
        <w:t>.</w:t>
      </w:r>
    </w:p>
    <w:p w14:paraId="161503B4" w14:textId="6C45CE81" w:rsidR="00111D7C" w:rsidRPr="00A20EC8" w:rsidRDefault="00A10F0A" w:rsidP="00A10F0A">
      <w:hyperlink r:id="rId11" w:history="1">
        <w:r w:rsidRPr="00A20EC8">
          <w:rPr>
            <w:rStyle w:val="a3"/>
          </w:rPr>
          <w:t>http://pbroker.ru/?p=81009</w:t>
        </w:r>
      </w:hyperlink>
    </w:p>
    <w:p w14:paraId="43498320" w14:textId="583650BC" w:rsidR="00614056" w:rsidRPr="00A20EC8" w:rsidRDefault="00614056" w:rsidP="00614056">
      <w:pPr>
        <w:pStyle w:val="2"/>
      </w:pPr>
      <w:bookmarkStart w:id="40" w:name="ф3"/>
      <w:bookmarkStart w:id="41" w:name="_Toc212877207"/>
      <w:bookmarkEnd w:id="40"/>
      <w:r w:rsidRPr="00A20EC8">
        <w:t xml:space="preserve">Рейтинговое агентство Эксперт РА, 31.10.2025, АО </w:t>
      </w:r>
      <w:r w:rsidR="008D3BB6">
        <w:t>«</w:t>
      </w:r>
      <w:r w:rsidRPr="00A20EC8">
        <w:t>Эксперт РА</w:t>
      </w:r>
      <w:r w:rsidR="008D3BB6">
        <w:t>»</w:t>
      </w:r>
      <w:r w:rsidRPr="00A20EC8">
        <w:t xml:space="preserve"> подтвердило рейтинг АО УК </w:t>
      </w:r>
      <w:r w:rsidR="008D3BB6">
        <w:t>«</w:t>
      </w:r>
      <w:r w:rsidRPr="00A20EC8">
        <w:t>Доверительная</w:t>
      </w:r>
      <w:r w:rsidR="008D3BB6">
        <w:t>»</w:t>
      </w:r>
      <w:r w:rsidRPr="00A20EC8">
        <w:t xml:space="preserve"> на уровне А++</w:t>
      </w:r>
      <w:bookmarkEnd w:id="41"/>
    </w:p>
    <w:p w14:paraId="76382948" w14:textId="23C36DBE" w:rsidR="00614056" w:rsidRPr="00A20EC8" w:rsidRDefault="00614056" w:rsidP="000A10AA">
      <w:pPr>
        <w:pStyle w:val="3"/>
      </w:pPr>
      <w:bookmarkStart w:id="42" w:name="_Toc212877208"/>
      <w:r w:rsidRPr="00A20EC8">
        <w:t xml:space="preserve">АО </w:t>
      </w:r>
      <w:r w:rsidR="008D3BB6">
        <w:t>«</w:t>
      </w:r>
      <w:r w:rsidRPr="00A20EC8">
        <w:t>Эксперт РА</w:t>
      </w:r>
      <w:r w:rsidR="008D3BB6">
        <w:t>»</w:t>
      </w:r>
      <w:r w:rsidRPr="00A20EC8">
        <w:t xml:space="preserve"> подтвердило рейтинг надежности и качества услуг управляющей компании АО УК </w:t>
      </w:r>
      <w:r w:rsidR="008D3BB6">
        <w:t>«</w:t>
      </w:r>
      <w:r w:rsidRPr="00A20EC8">
        <w:t>Доверительная</w:t>
      </w:r>
      <w:r w:rsidR="008D3BB6">
        <w:t>»</w:t>
      </w:r>
      <w:r w:rsidRPr="00A20EC8">
        <w:t xml:space="preserve"> на уровне А++, прогноз по рейтингу - стабильный.</w:t>
      </w:r>
      <w:bookmarkEnd w:id="42"/>
    </w:p>
    <w:p w14:paraId="63949402" w14:textId="2ABB4E41" w:rsidR="00614056" w:rsidRPr="00A20EC8" w:rsidRDefault="00614056" w:rsidP="00614056">
      <w:r w:rsidRPr="00A20EC8">
        <w:t xml:space="preserve">АО УК </w:t>
      </w:r>
      <w:r w:rsidR="008D3BB6">
        <w:t>«</w:t>
      </w:r>
      <w:r w:rsidRPr="00A20EC8">
        <w:t>Доверительная</w:t>
      </w:r>
      <w:r w:rsidR="008D3BB6">
        <w:t>»</w:t>
      </w:r>
      <w:r w:rsidRPr="00A20EC8">
        <w:t xml:space="preserve"> специализируется индивидуальном доверительном управлении средствами корпоративных клиентов (33,7% активов под управлением на 30.06.2025) и физических лиц (11,9%), управлении средствами ЗПИФов (34,5%), управлении пенсионными накоплениями НПФ (10,5%). Помимо этого, компания управляет средствами ОПИФов (8,7%), страховыми резервами и собственными средствами страховых компаний (0,7%), а также присутствует в сегменте БПИФ и фондов целевого капитала. Агентство также высоко оценивает диверсификацию бизнеса компании по источникам доходов: на основной источник дохода пришлось 40,8% выручки от оказания услуг и комиссионных доходов за период с 30.06.2024 по 30.06.2025. Поддержку уровню рейтинга оказывает высокий финансовый потенциал акционера.</w:t>
      </w:r>
    </w:p>
    <w:p w14:paraId="55FEFD72" w14:textId="77777777" w:rsidR="00614056" w:rsidRPr="00A20EC8" w:rsidRDefault="00614056" w:rsidP="00614056">
      <w:r w:rsidRPr="00A20EC8">
        <w:t>Объем активов под управлением компании на 30.06.2025 составил 223 млрд рублей, что соответствует 2 размерному классу, согласно методологии агентства, и оценивается позитивно. За период с 30.06.2024 по 30.06.2025 объем активов под управлением сократился на 1,6%, при этом за предыдущие 4 квартала прирост составил 97,1%. Нестабильная динамика объема средств под управлением преимущественно связана с управлением крупным краткосрочным проектом в 2024 году и оказывает сдерживающее влияние на уровень рейтинга. Диверсификация клиентской базы управляющей компании находится на умеренном уровне: на 30.06.2025 доля средств 5 крупнейших клиентов в общем объеме средств под управлением составила 63,3% (крупнейшего - 18,7%), а доля доходов, обеспеченных 5 крупнейшими клиентами, в общем объеме выручки от оказания услуг и комиссионных доходов за период с 30.06.2024 по 30.06.2025 составила 66,8% (крупнейшим - 21,2%).</w:t>
      </w:r>
    </w:p>
    <w:p w14:paraId="324DEDC2" w14:textId="77777777" w:rsidR="00614056" w:rsidRPr="00A20EC8" w:rsidRDefault="00614056" w:rsidP="00614056">
      <w:r w:rsidRPr="00A20EC8">
        <w:t xml:space="preserve">Активы под управлением компании отличаются высоким качеством и диверсификацией. На 30.06.2025 отношение скорректированной стоимости активов к стоимости их учета на забалансовых счетах по портфелю средств пенсионных накоплений составило 100%, средств страховых резервов - 100%, иных средств под управлением - 80,6%. На крупнейшего контрагента (без учета эмитентов с условным рейтинговым классом ruAA и выше, высоколиквидных акций, а также активов технических ЗПИФ) пришлось 5,9% объема средств под управлением на 30.06.2025. Доля вложений в связанные стороны, без учета эмитентов с условным рейтинговым классом ruAA и выше, высоколиквидных </w:t>
      </w:r>
      <w:r w:rsidRPr="00A20EC8">
        <w:lastRenderedPageBreak/>
        <w:t>акций и активов технических ЗПИФ, оценивается агентством как умеренно низкая (8,9% на 30.06.2025).</w:t>
      </w:r>
    </w:p>
    <w:p w14:paraId="72A7022A" w14:textId="77777777" w:rsidR="00614056" w:rsidRPr="00A20EC8" w:rsidRDefault="00614056" w:rsidP="00614056">
      <w:r w:rsidRPr="00A20EC8">
        <w:t>Значительное превышение объема собственных средств над нормативным значением (1834,7% на 30.06.2025) и высокий запас капитала по отношению к операционным расходам (185,4% на 30.06.2025) позитивно сказываются на рейтинге. Агентство также положительно оценивает высокое значение коэффициента текущей ликвидности (9,00 на 30.06.2025) и качество собственных средств компании (на 30.06.2025 коэффициент качества балансовых активов составил 87,6%).</w:t>
      </w:r>
    </w:p>
    <w:p w14:paraId="0C0B0B88" w14:textId="77777777" w:rsidR="00614056" w:rsidRPr="00A20EC8" w:rsidRDefault="00614056" w:rsidP="00614056">
      <w:r w:rsidRPr="00A20EC8">
        <w:t>Операционная эффективность деятельности компании находится на высоком уровне: покрытие операционных расходов вознаграждениями за услуги по доверительному управлению имуществом и выручкой от оказания консультационных услуг составило 159,3% за период с 30.06.2024 по 30.06.2025, за аналогичный период годом ранее оно составляло 133,9%. Рентабельность капитала по чистой прибыли также высоко оценивается агентством: за период с 30.06.2024 по 30.06.2025 она составила 33,6% (16,0% за период с 30.06.2023 по 30.06.2024). Уровень вознаграждений за услуги по доверительному управлению средствами ЗПИФ оценивается агентством как умеренный, а средствами отличными от них - как невысокий.</w:t>
      </w:r>
    </w:p>
    <w:p w14:paraId="1EC62711" w14:textId="77777777" w:rsidR="00614056" w:rsidRPr="00A20EC8" w:rsidRDefault="00614056" w:rsidP="00614056">
      <w:r w:rsidRPr="00A20EC8">
        <w:t>Позитивное влияние на рейтинг оказывают высокий уровень организации и регламентации инвестиционного процесса и риск-менеджмента. Компания обладает развитой системой управления рисками, в том числе операционными, формализованной внутренними регламентами. Методологии оценки рисков отличаются высокой степенью проработанности. Собственная ИТ-инфраструктура компании поддерживается на высоком уровне. Стратегия развития обладает достаточной глубиной и хорошо проработана.</w:t>
      </w:r>
    </w:p>
    <w:p w14:paraId="32D575AB" w14:textId="77777777" w:rsidR="00614056" w:rsidRPr="00A20EC8" w:rsidRDefault="00614056" w:rsidP="00614056">
      <w:r w:rsidRPr="00A20EC8">
        <w:t>Объем собственных средств УК по форме расчета Банка России на 30.06.2025 был равен 1,2 млрд рублей.</w:t>
      </w:r>
    </w:p>
    <w:p w14:paraId="420FE754" w14:textId="77777777" w:rsidR="00614056" w:rsidRPr="00A20EC8" w:rsidRDefault="00614056" w:rsidP="00614056">
      <w:r w:rsidRPr="00A20EC8">
        <w:t>Регуляторное раскрытие</w:t>
      </w:r>
    </w:p>
    <w:p w14:paraId="772A62EB" w14:textId="10995BBC" w:rsidR="00614056" w:rsidRPr="00A20EC8" w:rsidRDefault="00614056" w:rsidP="00614056">
      <w:r w:rsidRPr="00A20EC8">
        <w:t xml:space="preserve">При присвоении рейтинга надежности и качества услуг АО УК </w:t>
      </w:r>
      <w:r w:rsidR="008D3BB6">
        <w:t>«</w:t>
      </w:r>
      <w:r w:rsidRPr="00A20EC8">
        <w:t>Доверительная</w:t>
      </w:r>
      <w:r w:rsidR="008D3BB6">
        <w:t>»</w:t>
      </w:r>
      <w:r w:rsidRPr="00A20EC8">
        <w:t xml:space="preserve"> применялась методология присвоения рейтингов надежности и качества услуг управляющим компаниям https://raexpert.ru/ratings/methodologies (вступила в силу 04.12.2024).</w:t>
      </w:r>
    </w:p>
    <w:p w14:paraId="3021D6AB" w14:textId="61D32D71" w:rsidR="00614056" w:rsidRPr="00A20EC8" w:rsidRDefault="00614056" w:rsidP="00614056">
      <w:r w:rsidRPr="00A20EC8">
        <w:t xml:space="preserve">Ключевыми источниками информации, использованными в рамках рейтингового анализа, являлись данные АО УК </w:t>
      </w:r>
      <w:r w:rsidR="008D3BB6">
        <w:t>«</w:t>
      </w:r>
      <w:r w:rsidRPr="00A20EC8">
        <w:t>Доверительная</w:t>
      </w:r>
      <w:r w:rsidR="008D3BB6">
        <w:t>»</w:t>
      </w:r>
      <w:r w:rsidRPr="00A20EC8">
        <w:t xml:space="preserve">, а также данные АО </w:t>
      </w:r>
      <w:r w:rsidR="008D3BB6">
        <w:t>«</w:t>
      </w:r>
      <w:r w:rsidRPr="00A20EC8">
        <w:t>Эксперт РА</w:t>
      </w:r>
      <w:r w:rsidR="008D3BB6">
        <w:t>»</w:t>
      </w:r>
      <w:r w:rsidRPr="00A20EC8">
        <w:t xml:space="preserve"> и из открытых источников. Информация, используемая АО </w:t>
      </w:r>
      <w:r w:rsidR="008D3BB6">
        <w:t>«</w:t>
      </w:r>
      <w:r w:rsidRPr="00A20EC8">
        <w:t>Эксперт РА</w:t>
      </w:r>
      <w:r w:rsidR="008D3BB6">
        <w:t>»</w:t>
      </w:r>
      <w:r w:rsidRPr="00A20EC8">
        <w:t xml:space="preserve"> в рамках рейтингового анализа, являлась достаточной для применения методологии.</w:t>
      </w:r>
    </w:p>
    <w:p w14:paraId="1D353D5B" w14:textId="44EF6F8C" w:rsidR="00614056" w:rsidRPr="00A20EC8" w:rsidRDefault="00614056" w:rsidP="00614056">
      <w:r w:rsidRPr="00A20EC8">
        <w:t xml:space="preserve">Некредитные рейтинги, присваиваемые АО </w:t>
      </w:r>
      <w:r w:rsidR="008D3BB6">
        <w:t>«</w:t>
      </w:r>
      <w:r w:rsidRPr="00A20EC8">
        <w:t>Эксперт РА</w:t>
      </w:r>
      <w:r w:rsidR="008D3BB6">
        <w:t>»</w:t>
      </w:r>
      <w:r w:rsidRPr="00A20EC8">
        <w:t xml:space="preserve">, выражают мнение АО </w:t>
      </w:r>
      <w:r w:rsidR="008D3BB6">
        <w:t>«</w:t>
      </w:r>
      <w:r w:rsidRPr="00A20EC8">
        <w:t>Эксперт РА</w:t>
      </w:r>
      <w:r w:rsidR="008D3BB6">
        <w:t>»</w:t>
      </w:r>
      <w:r w:rsidRPr="00A20EC8">
        <w:t xml:space="preserve"> относительно некредитных рисков, принимаемых на себя контрагентами при взаимодействии с рейтингуемым лицом.</w:t>
      </w:r>
    </w:p>
    <w:p w14:paraId="1E7FA0BB" w14:textId="6758AC2D" w:rsidR="00614056" w:rsidRPr="00A20EC8" w:rsidRDefault="00614056" w:rsidP="00614056">
      <w:r w:rsidRPr="00A20EC8">
        <w:t xml:space="preserve">Присваиваемые АО </w:t>
      </w:r>
      <w:r w:rsidR="008D3BB6">
        <w:t>«</w:t>
      </w:r>
      <w:r w:rsidRPr="00A20EC8">
        <w:t>Эксперт РА</w:t>
      </w:r>
      <w:r w:rsidR="008D3BB6">
        <w:t>»</w:t>
      </w:r>
      <w:r w:rsidRPr="00A20EC8">
        <w:t xml:space="preserve"> рейтинги отражают всю относящуюся к объекту рейтинга и находящуюся в распоряжении АО </w:t>
      </w:r>
      <w:r w:rsidR="008D3BB6">
        <w:t>«</w:t>
      </w:r>
      <w:r w:rsidRPr="00A20EC8">
        <w:t>Эксперт РА</w:t>
      </w:r>
      <w:r w:rsidR="008D3BB6">
        <w:t>»</w:t>
      </w:r>
      <w:r w:rsidRPr="00A20EC8">
        <w:t xml:space="preserve"> информацию, качество и достоверность которой, по мнению АО </w:t>
      </w:r>
      <w:r w:rsidR="008D3BB6">
        <w:t>«</w:t>
      </w:r>
      <w:r w:rsidRPr="00A20EC8">
        <w:t>Эксперт РА</w:t>
      </w:r>
      <w:r w:rsidR="008D3BB6">
        <w:t>»</w:t>
      </w:r>
      <w:r w:rsidRPr="00A20EC8">
        <w:t>, являются надлежащими.</w:t>
      </w:r>
    </w:p>
    <w:p w14:paraId="2145E327" w14:textId="35DF8E5C" w:rsidR="00614056" w:rsidRPr="00A20EC8" w:rsidRDefault="00614056" w:rsidP="00614056">
      <w:r w:rsidRPr="00A20EC8">
        <w:t xml:space="preserve">АО </w:t>
      </w:r>
      <w:r w:rsidR="008D3BB6">
        <w:t>«</w:t>
      </w:r>
      <w:r w:rsidRPr="00A20EC8">
        <w:t>Эксперт РА</w:t>
      </w:r>
      <w:r w:rsidR="008D3BB6">
        <w:t>»</w:t>
      </w:r>
      <w:r w:rsidRPr="00A20EC8">
        <w:t xml:space="preserve"> не проводит аудита представленной рейтингуемыми лицами отчётности и иных данных и не несёт ответственность за их точность и полноту. АО </w:t>
      </w:r>
      <w:r w:rsidR="008D3BB6">
        <w:lastRenderedPageBreak/>
        <w:t>«</w:t>
      </w:r>
      <w:r w:rsidRPr="00A20EC8">
        <w:t>Эксперт РА</w:t>
      </w:r>
      <w:r w:rsidR="008D3BB6">
        <w:t>»</w:t>
      </w:r>
      <w:r w:rsidRPr="00A20EC8">
        <w:t xml:space="preserve">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w:t>
      </w:r>
      <w:r w:rsidR="008D3BB6">
        <w:t>«</w:t>
      </w:r>
      <w:r w:rsidRPr="00A20EC8">
        <w:t>Эксперт РА</w:t>
      </w:r>
      <w:r w:rsidR="008D3BB6">
        <w:t>»</w:t>
      </w:r>
      <w:r w:rsidRPr="00A20EC8">
        <w:t xml:space="preserve"> рейтинговыми действиями, а также выводами и заключениями, содержащимися в пресс-релизах, выпущенных АО </w:t>
      </w:r>
      <w:r w:rsidR="008D3BB6">
        <w:t>«</w:t>
      </w:r>
      <w:r w:rsidRPr="00A20EC8">
        <w:t>Эксперт РА</w:t>
      </w:r>
      <w:r w:rsidR="008D3BB6">
        <w:t>»</w:t>
      </w:r>
      <w:r w:rsidRPr="00A20EC8">
        <w:t>, или отсутствием всего перечисленного.</w:t>
      </w:r>
    </w:p>
    <w:p w14:paraId="11281202" w14:textId="4C1B5EE6" w:rsidR="00614056" w:rsidRPr="00A20EC8" w:rsidRDefault="00614056" w:rsidP="00614056">
      <w:r w:rsidRPr="00A20EC8">
        <w:t xml:space="preserve">Представленная информация актуальна на дату её публикации. АО </w:t>
      </w:r>
      <w:r w:rsidR="008D3BB6">
        <w:t>«</w:t>
      </w:r>
      <w:r w:rsidRPr="00A20EC8">
        <w:t>Эксперт РА</w:t>
      </w:r>
      <w:r w:rsidR="008D3BB6">
        <w:t>»</w:t>
      </w:r>
      <w:r w:rsidRPr="00A20EC8">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8D3BB6">
        <w:t>«</w:t>
      </w:r>
      <w:r w:rsidRPr="00A20EC8">
        <w:t>Эксперт РА</w:t>
      </w:r>
      <w:r w:rsidR="008D3BB6">
        <w:t>»</w:t>
      </w:r>
      <w:r w:rsidRPr="00A20EC8">
        <w:t xml:space="preserve"> www.raexpert.ru.</w:t>
      </w:r>
    </w:p>
    <w:p w14:paraId="742027A5" w14:textId="47566A2C" w:rsidR="00A10F0A" w:rsidRPr="00A20EC8" w:rsidRDefault="00614056" w:rsidP="00614056">
      <w:hyperlink r:id="rId12" w:history="1">
        <w:r w:rsidRPr="00A20EC8">
          <w:rPr>
            <w:rStyle w:val="a3"/>
          </w:rPr>
          <w:t>https://raexpert.ru/releases/2025/oct31e</w:t>
        </w:r>
      </w:hyperlink>
    </w:p>
    <w:p w14:paraId="6150D5AC" w14:textId="77777777" w:rsidR="00614056" w:rsidRPr="00A20EC8" w:rsidRDefault="00614056" w:rsidP="00614056"/>
    <w:p w14:paraId="3F3BD793" w14:textId="77777777" w:rsidR="00111D7C" w:rsidRDefault="00111D7C" w:rsidP="00111D7C">
      <w:pPr>
        <w:pStyle w:val="10"/>
      </w:pPr>
      <w:bookmarkStart w:id="43" w:name="_Toc165991073"/>
      <w:bookmarkStart w:id="44" w:name="_Toc212877209"/>
      <w:bookmarkStart w:id="45" w:name="_Toc99271691"/>
      <w:bookmarkStart w:id="46" w:name="_Toc99318654"/>
      <w:bookmarkStart w:id="47" w:name="_Toc99318783"/>
      <w:bookmarkStart w:id="48" w:name="_Toc396864672"/>
      <w:r w:rsidRPr="00A20EC8">
        <w:t>Программа долгосрочных сбережений</w:t>
      </w:r>
      <w:bookmarkEnd w:id="43"/>
      <w:bookmarkEnd w:id="44"/>
    </w:p>
    <w:p w14:paraId="6172B2D8" w14:textId="77777777" w:rsidR="00381142" w:rsidRDefault="00381142" w:rsidP="00381142">
      <w:pPr>
        <w:pStyle w:val="2"/>
      </w:pPr>
      <w:bookmarkStart w:id="49" w:name="_РБК,_31.10.2025,_ЦБ"/>
      <w:bookmarkStart w:id="50" w:name="_Toc212877210"/>
      <w:bookmarkStart w:id="51" w:name="_Hlk212883465"/>
      <w:bookmarkEnd w:id="49"/>
      <w:r>
        <w:t>РБК</w:t>
      </w:r>
      <w:r w:rsidRPr="002E54E6">
        <w:t xml:space="preserve">, 31.10.2025, </w:t>
      </w:r>
      <w:r>
        <w:t>ЦБ пообещал «держать ушки на макушке» в отношении мисселинга ПДС</w:t>
      </w:r>
      <w:bookmarkEnd w:id="50"/>
    </w:p>
    <w:p w14:paraId="0843F2F2" w14:textId="77777777" w:rsidR="00381142" w:rsidRDefault="00381142" w:rsidP="00381142">
      <w:pPr>
        <w:pStyle w:val="3"/>
      </w:pPr>
      <w:bookmarkStart w:id="52" w:name="_Toc212877211"/>
      <w:r>
        <w:t>Банк России не фиксирует случаи мисселинга при продаже программы долгосрочных сбережений (ПДС). Об этом сообщил руководитель службы по защите прав потребителей и обеспечению доступности финансовых услуг Банка России Михаил Мамута в эфире «Радио РБК».</w:t>
      </w:r>
      <w:bookmarkEnd w:id="52"/>
    </w:p>
    <w:p w14:paraId="31CBE5A9" w14:textId="77777777" w:rsidR="00381142" w:rsidRDefault="00381142" w:rsidP="00381142">
      <w:r>
        <w:t>«Продажи ПДС под видом вклада мы не видим. Сразу говорю, мы жалобы внимательно анализируем. Скорее, ранее мы видели определенное, ну скажем так, приукрашивание реальности с точки зрения выгод и так далее», — заявил Мамута.</w:t>
      </w:r>
    </w:p>
    <w:p w14:paraId="763663A0" w14:textId="77777777" w:rsidR="00381142" w:rsidRDefault="00381142" w:rsidP="00381142">
      <w:r>
        <w:t>По словам представителя Банка России, подобные случаи были выявлены год назад и сразу же были пресечены. «Мы достаточно быстро пообщались со всеми банками, в отношении которых эта практика выявлялась. Банки скорректировали политику, сейчас речь идет скорее о каких-то единичных случаях, то есть не о системной практике. Тем не менее, ушки на макушке, то есть мы все время смотрим за происходящим», — добавил руководитель службы по защите прав потребителей ЦБ.</w:t>
      </w:r>
    </w:p>
    <w:p w14:paraId="1F98EC29" w14:textId="77777777" w:rsidR="00381142" w:rsidRDefault="00381142" w:rsidP="00381142">
      <w:r>
        <w:t>29 октября Банк России направил участникам финансового рынка информационное письмо, в котором перечислил недобросовестные практики про продаже финансовых услуг. В частности, бывает, что при сравнении инвестиционного продукта с банковским вкладом организация указывает на его преимущества, но не сообщает о рисках.</w:t>
      </w:r>
    </w:p>
    <w:p w14:paraId="48A89E43" w14:textId="77777777" w:rsidR="00381142" w:rsidRDefault="00381142" w:rsidP="00381142">
      <w:r>
        <w:t>Такие нарушения регулятор обнаруживает как на сайтах организаций, так и при устном информировании потребителей, отметили в Банке России. Регулятор порекомендовал финансовым организациям не допускать использования описанных практик и своевременно доводить до потребителей полную, понятную и достоверную информацию о финансовых продуктах и услугах.</w:t>
      </w:r>
    </w:p>
    <w:p w14:paraId="4FEA0FF3" w14:textId="6708B438" w:rsidR="00381142" w:rsidRPr="00381142" w:rsidRDefault="00381142" w:rsidP="00381142">
      <w:hyperlink r:id="rId13" w:history="1">
        <w:r w:rsidRPr="00B227EF">
          <w:rPr>
            <w:rStyle w:val="a3"/>
          </w:rPr>
          <w:t>https://www.rbc.ru/quote/news/article/6904d26a9a7947acefd06e13</w:t>
        </w:r>
      </w:hyperlink>
    </w:p>
    <w:p w14:paraId="04D021F3" w14:textId="2D994C7C" w:rsidR="00684310" w:rsidRDefault="00684310" w:rsidP="00684310">
      <w:pPr>
        <w:pStyle w:val="2"/>
      </w:pPr>
      <w:bookmarkStart w:id="53" w:name="_РИА_Новости,_31.10.2025,"/>
      <w:bookmarkStart w:id="54" w:name="_Toc212877212"/>
      <w:bookmarkStart w:id="55" w:name="_Hlk212883486"/>
      <w:bookmarkEnd w:id="51"/>
      <w:bookmarkEnd w:id="53"/>
      <w:r>
        <w:lastRenderedPageBreak/>
        <w:t>РИА Новости, 31.10.2025</w:t>
      </w:r>
      <w:r w:rsidRPr="00684310">
        <w:t xml:space="preserve">, </w:t>
      </w:r>
      <w:r>
        <w:t>Более трети россиян планируют вступить в программу долгосрочных сбережений - исследование</w:t>
      </w:r>
      <w:bookmarkEnd w:id="54"/>
    </w:p>
    <w:p w14:paraId="3FB31A01" w14:textId="30486221" w:rsidR="00684310" w:rsidRDefault="00684310" w:rsidP="00684310">
      <w:pPr>
        <w:pStyle w:val="3"/>
      </w:pPr>
      <w:bookmarkStart w:id="56" w:name="_Toc212877213"/>
      <w:r>
        <w:t>Более трети россиян планируют вступить в программу долгосрочных сбережений (ПДС), свидетельствуют данные исследования Научно-исследовательского института Минфина России (НИФИ) и Национальной ассоциации негосударственных пенсионных фондов (НАПФ).</w:t>
      </w:r>
      <w:bookmarkEnd w:id="56"/>
    </w:p>
    <w:p w14:paraId="54F97114" w14:textId="77777777" w:rsidR="00684310" w:rsidRDefault="00684310" w:rsidP="00684310">
      <w:r>
        <w:t>Согласно данным исследования, 77% россиян знакомы с программой, 18% уже являются участниками и еще 39% планируют открыть счет в будущем . "Совокупные результаты демонстрируют готовность большинства граждан рассмотреть ПДС в качестве инструмента личной финансовой стратегии", - отмечается в исследовании.</w:t>
      </w:r>
    </w:p>
    <w:p w14:paraId="0073E882" w14:textId="77777777" w:rsidR="00684310" w:rsidRDefault="00684310" w:rsidP="00684310">
      <w:r>
        <w:t>Стремление к накоплениям, как показал опрос, остается приоритетом для россиян: 75% считают сбережения важными для благополучия, при этом 60% еще не используют какие-либо инструменты для формирования долгосрочных накоплений, что открывает широкие возможности для привлечения новых участников.</w:t>
      </w:r>
    </w:p>
    <w:p w14:paraId="79AB6757" w14:textId="77777777" w:rsidR="00684310" w:rsidRDefault="00684310" w:rsidP="00684310">
      <w:r>
        <w:t>Основные цели накоплений - создание резервного фонда (27%) и накопления на пенсию (26%), а также приобретение жилья (11%) и образование детей (9%) - четко коррелируют с продуктовым предложением ПДС и подтверждают ее социальную значимость для семей и граждан разных возрастов.</w:t>
      </w:r>
    </w:p>
    <w:p w14:paraId="3FA86393" w14:textId="77777777" w:rsidR="00684310" w:rsidRDefault="00684310" w:rsidP="00684310">
      <w:r>
        <w:t>Исследование было проведено на портале Моифинансы.рф в сентябре-октябре 2025 года и охватило более 4000 респондентов из разных регионов страны.</w:t>
      </w:r>
    </w:p>
    <w:p w14:paraId="103B144D" w14:textId="3A00E43B" w:rsidR="00684310" w:rsidRDefault="00684310" w:rsidP="00684310">
      <w:r>
        <w:t>Программа долгосрочных сбережений заработала в России с 1 января 2024 года. В рамках программы участники вносят добровольные взносы, получая софинансирование от государства. Максимальный объем софинансирования - 36 тысяч рублей в год. Кроме того, на сумму взносов в пределах 400 тысяч рублей в год предоставляется налоговый вычет. Минимальный срок участия в программе составляет 15 лет.</w:t>
      </w:r>
    </w:p>
    <w:p w14:paraId="5E1EDC7A" w14:textId="77777777" w:rsidR="008D3BB6" w:rsidRDefault="008D3BB6" w:rsidP="008D3BB6">
      <w:pPr>
        <w:pStyle w:val="2"/>
      </w:pPr>
      <w:bookmarkStart w:id="57" w:name="ф8"/>
      <w:bookmarkStart w:id="58" w:name="_Toc212877214"/>
      <w:bookmarkStart w:id="59" w:name="_Hlk212883507"/>
      <w:bookmarkEnd w:id="55"/>
      <w:bookmarkEnd w:id="57"/>
      <w:r>
        <w:t>АиФ, 31.10.2025, Накопления с господдержкой. На вопросы отвечает ген. директор СберНПФ</w:t>
      </w:r>
      <w:bookmarkEnd w:id="58"/>
    </w:p>
    <w:p w14:paraId="60FD2011" w14:textId="5DA8AC5A" w:rsidR="008D3BB6" w:rsidRDefault="008D3BB6" w:rsidP="000A10AA">
      <w:pPr>
        <w:pStyle w:val="3"/>
      </w:pPr>
      <w:bookmarkStart w:id="60" w:name="_Toc212877215"/>
      <w:r>
        <w:t>Первые участники программы долгосрочных сбережений уже получили выплаты - соответственно и интерес к ней растёт. Генеральный директор СберНПФ Ольга Изюмова в ходе «горячей линии» с читателями «АиФ» ответила на самые разные вопросы о программе.</w:t>
      </w:r>
      <w:bookmarkEnd w:id="60"/>
    </w:p>
    <w:p w14:paraId="69C40DA8" w14:textId="0B62F732" w:rsidR="008D3BB6" w:rsidRDefault="008D3BB6" w:rsidP="008D3BB6">
      <w:r>
        <w:t>Те, кто вступил в программу долгосрочных сбережений (ПДС) в 2024 году и пополнил счёт хотя бы на 2 тысячи рублей, уже получили господдержку. Это стало сигналом для других: программа работает. Соответственно, вырос интерес к ней. На вопросы читателей «АиФ», присланные в ходе «горячей линии», отвечает Ольга Изюмова, генеральный директор СберНПФ. В Сбер НПФ более 1,8 млн. человек получили софинансирование за 2024 год со средней суммой выплаты на одного участника почти 18 тысяч рублей, а на октябрь 2025 года клиентами Сбер НПФ являются уже более 5 млн человек.</w:t>
      </w:r>
    </w:p>
    <w:p w14:paraId="214CCBF0" w14:textId="77777777" w:rsidR="008D3BB6" w:rsidRDefault="008D3BB6" w:rsidP="008D3BB6">
      <w:r>
        <w:t>Что получу и сколько доплатит государство?</w:t>
      </w:r>
    </w:p>
    <w:p w14:paraId="1A386ADD" w14:textId="77777777" w:rsidR="008D3BB6" w:rsidRDefault="008D3BB6" w:rsidP="008D3BB6">
      <w:r>
        <w:lastRenderedPageBreak/>
        <w:t>Что я получу, если вступлю в ПДС? Только ли проценты от вложений или есть ещё какие-то бонусы?</w:t>
      </w:r>
    </w:p>
    <w:p w14:paraId="01686E5D" w14:textId="77777777" w:rsidR="008D3BB6" w:rsidRDefault="008D3BB6" w:rsidP="008D3BB6">
      <w:r>
        <w:t>Подключившись к Программе долгосрочных сбережений, вы получите сразу несколько преимуществ.</w:t>
      </w:r>
    </w:p>
    <w:p w14:paraId="1E5EA39A" w14:textId="77777777" w:rsidR="008D3BB6" w:rsidRDefault="008D3BB6" w:rsidP="008D3BB6">
      <w:r>
        <w:t>Во-первых, софинансирование от государства на сумму до 360 тысяч рублей на протяжении первых 10 лет участия в программе. Размер государственного софинансирования зависит от двух параметров: суммы вашего ежегодного взноса в программу и уровня официального среднемесячного дохода за год - это не только зарплата, а весь доход, отражённый в Федеральной налоговой службе (в том числе доходы от вкладов, сдачи жилья в аренду, ценных бумаг, предпринимательской деятельности и других источников).</w:t>
      </w:r>
    </w:p>
    <w:p w14:paraId="2FB71F2B" w14:textId="77777777" w:rsidR="008D3BB6" w:rsidRDefault="008D3BB6" w:rsidP="008D3BB6">
      <w:r>
        <w:t>Во-вторых, вы можете рассчитывать на получение налогового вычета за уплаченные личные взносы с суммы не более 400 тысяч рублей ежегодно. Со взносов, сделанных в 2025 году, можно вернуть налог до 88 тысяч рублей - в зависимости от ставки НДФЛ.</w:t>
      </w:r>
    </w:p>
    <w:p w14:paraId="1F3379E5" w14:textId="77777777" w:rsidR="008D3BB6" w:rsidRDefault="008D3BB6" w:rsidP="008D3BB6">
      <w:r>
        <w:t>В-третьих, после вступления в программу у вас образуется потенциальный инвестиционный доход: средства участников ПДС хранятся и инвестируются негосударственными пенсионными фондами в надёжные финансовые инструменты, которые обеспечивают защиту капитала. Так, доходность за 2024 год по программе долгосрочных сбережений была 17,8%.</w:t>
      </w:r>
    </w:p>
    <w:p w14:paraId="14D80A0B" w14:textId="77777777" w:rsidR="008D3BB6" w:rsidRDefault="008D3BB6" w:rsidP="008D3BB6">
      <w:r>
        <w:t>В-четвёртых, у вас есть возможность перевести средства накопительной пенсии в ПДС и гибко распоряжаться этими деньгами.</w:t>
      </w:r>
    </w:p>
    <w:p w14:paraId="3F05FA89" w14:textId="539A5C89" w:rsidR="008D3BB6" w:rsidRDefault="008D3BB6" w:rsidP="008D3BB6">
      <w:r>
        <w:t>Сейчас есть и дополнительные бонусы. Так, до 14 декабря этого года при пополнении ПДС от 1 тысячи рублей вы можете принять участие в акции «Большое путешествие» и выиграть миллион на путешествие мечты. А при переводе средств накопительной пенсии в ПДС в этом году можно поучаствовать в розыгрыше 5 миллионов рублей.</w:t>
      </w:r>
    </w:p>
    <w:p w14:paraId="6369343E" w14:textId="77777777" w:rsidR="008D3BB6" w:rsidRDefault="008D3BB6" w:rsidP="008D3BB6">
      <w:r>
        <w:t>Я зарабатываю 48 тысяч в месяц. Сколько государство доплатит, если я буду вносить, скажем, в месяц по 5 тысяч?</w:t>
      </w:r>
    </w:p>
    <w:p w14:paraId="56062835" w14:textId="77777777" w:rsidR="008D3BB6" w:rsidRDefault="008D3BB6" w:rsidP="008D3BB6">
      <w:r>
        <w:t>Размер государственного софинансирования, как я уже объяснила, зависит от двух параметров: размера ежегодного взноса в программу и уровня официального среднемесячного дохода за год.</w:t>
      </w:r>
    </w:p>
    <w:p w14:paraId="4541527E" w14:textId="77777777" w:rsidR="008D3BB6" w:rsidRDefault="008D3BB6" w:rsidP="008D3BB6">
      <w:r>
        <w:t>Если ваш среднемесячный доход составляет 48 тысяч рублей, то полагается господдержка в размере внесённых за год взносов (то есть в соотношении 1:1), но не более 36 тысяч рублей в год. То есть, если вы будете вносить по 5 тысяч рублей, начиная с октября и до конца 2025 года, то в 2026 году получите софинансирование в размере 15 тысяч рублей, а уже по итогам 2026 года, если размер среднемесячного дохода и личных взносов не изменится, то при взносах 60 тысяч рублей в год вы получите в качестве софинансирования 36 тысяч рублей. Если же среднемесячный доход изменится, то изменится и пропорция: при среднемесячном доходе от 80 тысяч рублей и 1 копейки до 150 тысяч рублей она будет 1:2, а при доходе свыше 150 тысячи рублей и 1 копейки - 1:4.</w:t>
      </w:r>
    </w:p>
    <w:p w14:paraId="7606926C" w14:textId="77777777" w:rsidR="008D3BB6" w:rsidRDefault="008D3BB6" w:rsidP="008D3BB6">
      <w:r>
        <w:t>Не сгорают ли взносы?</w:t>
      </w:r>
    </w:p>
    <w:p w14:paraId="752C3397" w14:textId="77777777" w:rsidR="008D3BB6" w:rsidRDefault="008D3BB6" w:rsidP="008D3BB6">
      <w:r>
        <w:t>А если я потеряю работу, можно временно перестать вносить взносы? Программа не сгорит?</w:t>
      </w:r>
    </w:p>
    <w:p w14:paraId="3BC41986" w14:textId="77777777" w:rsidR="008D3BB6" w:rsidRDefault="008D3BB6" w:rsidP="008D3BB6">
      <w:r>
        <w:lastRenderedPageBreak/>
        <w:t>Вы можете пополнять программу долгосрочных сбережений так, как вам удобно: это ежемесячно, раз в квартал или даже раз в год. Все сбережения, которые уже есть на вашем счёте, сохраняются. Для получения господдержки необходимо вносить минимальную сумму - 2 тысячи рублей в год.</w:t>
      </w:r>
    </w:p>
    <w:p w14:paraId="6D13F248" w14:textId="77777777" w:rsidR="008D3BB6" w:rsidRDefault="008D3BB6" w:rsidP="008D3BB6">
      <w:r>
        <w:t>Непополнение будет влиять на получение государственного софинансирования на следующий год. То есть при отсутствии взносов в течение года на следующий год софинансирование не начислят.</w:t>
      </w:r>
    </w:p>
    <w:p w14:paraId="3142B4BC" w14:textId="77777777" w:rsidR="008D3BB6" w:rsidRDefault="008D3BB6" w:rsidP="008D3BB6">
      <w:r>
        <w:t>Софинансирование от государства доступно вам в течение 10 лет, поэтому, если пропустили один год, и не внесли в течение него минимальный взнос в размере 2 тысяч рублей, то софинансирование от государства будет идти только 9 лет, если пропустили 2 года - то 8 лет, и т. д. Отсчёт 10 лет начинается с года, в котором внесён первый взнос на счёт ПДС. При этом вы в любой момент можете вернуться к пополнениям и продолжить копить на свои мечты.</w:t>
      </w:r>
    </w:p>
    <w:p w14:paraId="671C5E72" w14:textId="28CE6B16" w:rsidR="008D3BB6" w:rsidRDefault="008D3BB6" w:rsidP="008D3BB6">
      <w:r>
        <w:t>«Можно ли участвовать в ПДС, если я самозанятый/работаю неофициально?</w:t>
      </w:r>
    </w:p>
    <w:p w14:paraId="46602690" w14:textId="77777777" w:rsidR="008D3BB6" w:rsidRDefault="008D3BB6" w:rsidP="008D3BB6">
      <w:r>
        <w:t>Самозанятые, как и физические лица, могут участвовать в программе и получать софинансирование от государства. Размер господдержки, напоминаю ещё раз, зависит от суммы вложенных средств за год и уровня официального среднемесячного дохода.</w:t>
      </w:r>
    </w:p>
    <w:p w14:paraId="71B43268" w14:textId="77777777" w:rsidR="008D3BB6" w:rsidRDefault="008D3BB6" w:rsidP="008D3BB6">
      <w:r>
        <w:t>Максимальный её размер составляет 36 тысяч рублей за календарный год в течение первых 10 лет участия в программе.</w:t>
      </w:r>
    </w:p>
    <w:p w14:paraId="28FEC6A7" w14:textId="77777777" w:rsidR="008D3BB6" w:rsidRDefault="008D3BB6" w:rsidP="008D3BB6">
      <w:r>
        <w:t>Если официальный доход отсутствует, среднемесячный доход определяется по нижней планке - до 80 тысяч рублей, и размер господдержки будет составлять 100% от суммы личных взносов, но не более 36 тысяч рублей в год.</w:t>
      </w:r>
    </w:p>
    <w:p w14:paraId="5117CCB5" w14:textId="77777777" w:rsidR="008D3BB6" w:rsidRDefault="008D3BB6" w:rsidP="008D3BB6">
      <w:r>
        <w:t>А если я живу или работаю не в том городе, где прописан, смогу ли я оформить программу?</w:t>
      </w:r>
    </w:p>
    <w:p w14:paraId="19152601" w14:textId="77777777" w:rsidR="008D3BB6" w:rsidRDefault="008D3BB6" w:rsidP="008D3BB6">
      <w:r>
        <w:t>Да, конечно. Программа долгосрочных сбережений доступна для всех граждан РФ, вне зависимости от города прописки и проживания. Для открытия программы вам понадобятся следующие документы:</w:t>
      </w:r>
    </w:p>
    <w:p w14:paraId="5B5FBD91" w14:textId="77777777" w:rsidR="008D3BB6" w:rsidRDefault="008D3BB6" w:rsidP="008D3BB6">
      <w:r>
        <w:t>Паспорт гражданина РФ</w:t>
      </w:r>
    </w:p>
    <w:p w14:paraId="02F84F47" w14:textId="77777777" w:rsidR="008D3BB6" w:rsidRDefault="008D3BB6" w:rsidP="008D3BB6">
      <w:r>
        <w:t>СНИЛС</w:t>
      </w:r>
    </w:p>
    <w:p w14:paraId="0B0603FA" w14:textId="77777777" w:rsidR="008D3BB6" w:rsidRDefault="008D3BB6" w:rsidP="008D3BB6">
      <w:r>
        <w:t>ИНН</w:t>
      </w:r>
    </w:p>
    <w:p w14:paraId="00D3559C" w14:textId="77777777" w:rsidR="008D3BB6" w:rsidRDefault="008D3BB6" w:rsidP="008D3BB6">
      <w:r>
        <w:t>Открыть программу можно, не выходя из дома, через приложение Сбербанк онлайн или сайт Сбер НПФ. Но если вы не хотите оформлять программу онлайн, то это можно сделать в любом офисе Сбера или в офисе СберНПФ.</w:t>
      </w:r>
    </w:p>
    <w:p w14:paraId="4687E63A" w14:textId="77777777" w:rsidR="008D3BB6" w:rsidRDefault="008D3BB6" w:rsidP="008D3BB6">
      <w:r>
        <w:t>А если что случится?</w:t>
      </w:r>
    </w:p>
    <w:p w14:paraId="6698223A" w14:textId="77777777" w:rsidR="008D3BB6" w:rsidRDefault="008D3BB6" w:rsidP="008D3BB6">
      <w:r>
        <w:t>Можно ли досрочно снять деньги из ПДС? У меня возникла необходимость оплатить дорогостоящее лечение.</w:t>
      </w:r>
    </w:p>
    <w:p w14:paraId="756603B4" w14:textId="77777777" w:rsidR="008D3BB6" w:rsidRDefault="008D3BB6" w:rsidP="008D3BB6">
      <w:r>
        <w:t>В случаях, когда возникают особые жизненные ситуации, к которым относятся необходимость оплаты дорогостоящего лечения или потеря кормильца, вы можете обратиться за выплатой по программе долгосрочных сбережений досрочно. Для этого необходимо направить комплект документов, указанный на сайте фонда.</w:t>
      </w:r>
    </w:p>
    <w:p w14:paraId="65A8FB29" w14:textId="77777777" w:rsidR="008D3BB6" w:rsidRDefault="008D3BB6" w:rsidP="008D3BB6">
      <w:r>
        <w:lastRenderedPageBreak/>
        <w:t>Но нужно учесть такой момент: обратиться за выплатой можно только до назначения выплат по договору ПДС.</w:t>
      </w:r>
    </w:p>
    <w:p w14:paraId="1EB84DF4" w14:textId="77777777" w:rsidR="008D3BB6" w:rsidRDefault="008D3BB6" w:rsidP="008D3BB6">
      <w:r>
        <w:t>Если со мной что-то случится, перейдут ли сбережения наследникам? Как это оформить?</w:t>
      </w:r>
    </w:p>
    <w:p w14:paraId="1F935F5C" w14:textId="77777777" w:rsidR="008D3BB6" w:rsidRDefault="008D3BB6" w:rsidP="008D3BB6">
      <w:r>
        <w:t>Программой ПДС предусмотрено правопреемство (наследование) сбережений в следующих случаях:</w:t>
      </w:r>
    </w:p>
    <w:p w14:paraId="73BE1E77" w14:textId="77777777" w:rsidR="008D3BB6" w:rsidRDefault="008D3BB6" w:rsidP="008D3BB6">
      <w:r>
        <w:t>если по договору ПДС периодические выплаты ещё не назначены;</w:t>
      </w:r>
    </w:p>
    <w:p w14:paraId="5FA3B776" w14:textId="77777777" w:rsidR="008D3BB6" w:rsidRDefault="008D3BB6" w:rsidP="008D3BB6">
      <w:r>
        <w:t>если по договору ПДС назначены срочные периодические выплаты.</w:t>
      </w:r>
    </w:p>
    <w:p w14:paraId="26C20A01" w14:textId="77777777" w:rsidR="008D3BB6" w:rsidRDefault="008D3BB6" w:rsidP="008D3BB6">
      <w:r>
        <w:t>При назначении пожизненной выплаты сбережения не наследуются.</w:t>
      </w:r>
    </w:p>
    <w:p w14:paraId="7D067D8F" w14:textId="77777777" w:rsidR="008D3BB6" w:rsidRDefault="008D3BB6" w:rsidP="008D3BB6">
      <w:r>
        <w:t>Вы можете назначить правопреемником любого человека. Возможность сделать это есть как при заключении договора ПДС, так и позже, в Личном кабинете или в офисе СберНПФ. Можно также направить заявление и документы по почте. Заявление должно быть заверено нотариально.</w:t>
      </w:r>
    </w:p>
    <w:p w14:paraId="7D0BD5CD" w14:textId="77777777" w:rsidR="008D3BB6" w:rsidRDefault="008D3BB6" w:rsidP="008D3BB6">
      <w:r>
        <w:t>Для получения средств правопреемникам (наследникам) необходимо обратиться с заявлением в НПФ Сбербанка.</w:t>
      </w:r>
    </w:p>
    <w:p w14:paraId="4A16073E" w14:textId="77777777" w:rsidR="008D3BB6" w:rsidRDefault="008D3BB6" w:rsidP="008D3BB6">
      <w:r>
        <w:t>Куда обращаться?</w:t>
      </w:r>
    </w:p>
    <w:p w14:paraId="4A20B369" w14:textId="77777777" w:rsidR="008D3BB6" w:rsidRDefault="008D3BB6" w:rsidP="008D3BB6">
      <w:r>
        <w:t>Как именно перевести свою накопительную пенсию в ПДС? Куда обращаться и какие документы нужны?</w:t>
      </w:r>
    </w:p>
    <w:p w14:paraId="638F8D79" w14:textId="77777777" w:rsidR="008D3BB6" w:rsidRDefault="008D3BB6" w:rsidP="008D3BB6">
      <w:r>
        <w:t>Если средства накопительной пенсии уже находятся в выбранном для перевода негосударственном пенсионном фонде (НПФ), например, в СберНПФ, то для перевода необходимо открыть счёт ПДС и подать заявление о переводе средств до 31 декабря 2025 года. В этом случае деньги поступят на счёт ПДС до конца марта 2026 года. Сделать это можно в приложении Сбербанк онлайн, на сайте СберНПФ или в любом офисе Сбера.</w:t>
      </w:r>
    </w:p>
    <w:p w14:paraId="15333BFE" w14:textId="6499643D" w:rsidR="008D3BB6" w:rsidRDefault="008D3BB6" w:rsidP="008D3BB6">
      <w:r>
        <w:t>Если же средства накопительной пенсии хранятся в другом НПФ или в Социальном фонде России (СФР), то для перевода этих средств в ПДС в нужный вам фонд, например, в СберНПФ, необходимо заключить договор ОПС с новым фондом, открыть счёт ПДС, подать заявление в СФР на перевод средств накопительной пенсии в выбранный фонд до 30 ноября 2025 года включительно путём личного обращения в СФР или онлайн с помощью мобильного приложения «Госключ».</w:t>
      </w:r>
    </w:p>
    <w:p w14:paraId="69913B5D" w14:textId="1974B28B" w:rsidR="008D3BB6" w:rsidRDefault="008D3BB6" w:rsidP="008D3BB6">
      <w:r>
        <w:t>При переводе средств накопительной пенсии в НПФ важно учесть «период фиксинга» (1 раз в 5 лет), чтобы не потерять инвестиционный доход. Проверить год фиксации можно через Госуслуги, в МФЦ или в СФР.</w:t>
      </w:r>
    </w:p>
    <w:p w14:paraId="039F528E" w14:textId="77777777" w:rsidR="008D3BB6" w:rsidRDefault="008D3BB6" w:rsidP="008D3BB6">
      <w:r>
        <w:t>Например, если ваш договор с текущим страховщиком (НПФ или СФР) вступил в силу в 2011 году и ранее, в 2016 или 2021 году, то вы можете перевести свои средства накопительной пенсии без потери инвестиционного дохода в 2025 году. А после вступления в силу договора об ОПС с выбранным НПФ сможете перевести средства накопительной пенсии в ПДС.</w:t>
      </w:r>
    </w:p>
    <w:p w14:paraId="2AC4EFAA" w14:textId="5E849931" w:rsidR="008D3BB6" w:rsidRPr="008D3BB6" w:rsidRDefault="008D3BB6" w:rsidP="008D3BB6">
      <w:hyperlink r:id="rId14" w:history="1">
        <w:r w:rsidRPr="00FB7997">
          <w:rPr>
            <w:rStyle w:val="a3"/>
          </w:rPr>
          <w:t>https://aif.ru/money/company/nakopleniya-s-gospodderzhkoy-na-voprosy-otvechaet-gen-direktor-sbernpf</w:t>
        </w:r>
      </w:hyperlink>
      <w:r>
        <w:t xml:space="preserve"> </w:t>
      </w:r>
    </w:p>
    <w:p w14:paraId="4C4E4A3F" w14:textId="77777777" w:rsidR="00DE2553" w:rsidRPr="00A20EC8" w:rsidRDefault="00DE2553" w:rsidP="00DE2553">
      <w:pPr>
        <w:pStyle w:val="2"/>
      </w:pPr>
      <w:bookmarkStart w:id="61" w:name="_Toc212877216"/>
      <w:bookmarkEnd w:id="59"/>
      <w:r w:rsidRPr="00A20EC8">
        <w:lastRenderedPageBreak/>
        <w:t>Вести. Саратов, 31.10.2025, Все чаще жители Саратова и области, задумываясь о пенсии, решаются приумножить средства, став участниками программы долгосрочных сбережений</w:t>
      </w:r>
      <w:bookmarkEnd w:id="61"/>
    </w:p>
    <w:p w14:paraId="7283266E" w14:textId="77777777" w:rsidR="00DE2553" w:rsidRPr="00A20EC8" w:rsidRDefault="00DE2553" w:rsidP="000A10AA">
      <w:pPr>
        <w:pStyle w:val="3"/>
      </w:pPr>
      <w:bookmarkStart w:id="62" w:name="_Toc212877217"/>
      <w:r w:rsidRPr="00A20EC8">
        <w:t>Она действует в России с 2024 года. Государство гарантирует сохранение денег и софинансирование накоплений. Подробности узнали у первого заместителя министра экономического развития региона Олега Савенкова.</w:t>
      </w:r>
      <w:bookmarkEnd w:id="62"/>
    </w:p>
    <w:p w14:paraId="0F4BC233" w14:textId="4C26EDF9" w:rsidR="00DE2553" w:rsidRPr="00A20EC8" w:rsidRDefault="00DE2553" w:rsidP="00DE2553">
      <w:hyperlink r:id="rId15" w:history="1">
        <w:r w:rsidRPr="00A20EC8">
          <w:rPr>
            <w:rStyle w:val="a3"/>
          </w:rPr>
          <w:t>https://smotrim.ru/video/3041213</w:t>
        </w:r>
      </w:hyperlink>
      <w:r w:rsidRPr="00A20EC8">
        <w:t xml:space="preserve"> </w:t>
      </w:r>
    </w:p>
    <w:p w14:paraId="70077436" w14:textId="77777777" w:rsidR="00DE2553" w:rsidRPr="00A20EC8" w:rsidRDefault="00DE2553" w:rsidP="00DE2553">
      <w:pPr>
        <w:pStyle w:val="2"/>
      </w:pPr>
      <w:bookmarkStart w:id="63" w:name="_Toc212877218"/>
      <w:r w:rsidRPr="00A20EC8">
        <w:t>yurga72.ru, 31.10.2025, О вступлении в программу долгосрочных сбережений</w:t>
      </w:r>
      <w:bookmarkEnd w:id="63"/>
    </w:p>
    <w:p w14:paraId="69023EE4" w14:textId="1A95B226" w:rsidR="00DE2553" w:rsidRPr="00A20EC8" w:rsidRDefault="00DE2553" w:rsidP="000A10AA">
      <w:pPr>
        <w:pStyle w:val="3"/>
      </w:pPr>
      <w:bookmarkStart w:id="64" w:name="_Toc212877219"/>
      <w:r w:rsidRPr="00A20EC8">
        <w:t xml:space="preserve">Программа долгосрочных сбережений, которая не первый год внедряется через НПФ, – новый механизм для накопления. Почему важно вступать как можно раньше – в интервью агентству </w:t>
      </w:r>
      <w:r w:rsidR="008D3BB6">
        <w:t>«</w:t>
      </w:r>
      <w:r w:rsidRPr="00A20EC8">
        <w:t>Прайм</w:t>
      </w:r>
      <w:r w:rsidR="008D3BB6">
        <w:t>»</w:t>
      </w:r>
      <w:r w:rsidRPr="00A20EC8">
        <w:t xml:space="preserve"> рассказал президент Национальной ассоциации негосударственных пенсионных фондов Сергей Беляков.</w:t>
      </w:r>
      <w:bookmarkEnd w:id="64"/>
    </w:p>
    <w:p w14:paraId="163393A9" w14:textId="5F43BCFB" w:rsidR="00DE2553" w:rsidRPr="00A20EC8" w:rsidRDefault="008D3BB6" w:rsidP="00DE2553">
      <w:r>
        <w:t>«</w:t>
      </w:r>
      <w:r w:rsidR="00DE2553" w:rsidRPr="00A20EC8">
        <w:t>Чем раньше вы войдете в эту систему, тем лучше – ведь она рассчитана на то, чтобы много лет откладывать по чуть-чуть, чтобы на выходе получить крупную сумму. Начало трудового стажа – надо сразу включаться. Но молодежь обычно скептически относится к идее вкладывать в будущее. Они предпочитают тратить на текущие потребности, совершая дорогие или недорогие покупки. И во всем мире то же самое. Мы живем в эпоху коротких форм - не только в литературе, кино, искусстве или в социальных сетях, но и в плане отношения к деньгам и к запросу, что является услугой и товаром, на который вы готовы потратить деньги. Для изменения необходимо развивать финансовую грамотность, чтобы человек понимал – настанет период, когда деньги понадобятся, и надеяться только на государство не совсем правильно.</w:t>
      </w:r>
    </w:p>
    <w:p w14:paraId="53B48446" w14:textId="77777777" w:rsidR="00DE2553" w:rsidRPr="00A20EC8" w:rsidRDefault="00DE2553" w:rsidP="00DE2553">
      <w:r w:rsidRPr="00A20EC8">
        <w:t>Государство очень много делает для того, чтобы реализовать социальную политику, обеспечить социальную стабильность и уверенность в будущем. У нас не прекращалась, несмотря ни на санкционное давление, ни на какие-то периоды экономических сложностей, программа индексирования заработных плат и пенсий. И мы видим, что это дает определенные плоды. Но дополнительный источник формирования будущих финансовых возможностей – это всегда хорошо. И чем раньше ты вступаешь в эту программу, тем меньше объем средств, которые ты можешь отчислять за счет длительности периода, что снижает нагрузку на твой ежемесячный бюджет.</w:t>
      </w:r>
    </w:p>
    <w:p w14:paraId="4F434F04" w14:textId="0CF903FE" w:rsidR="00DE2553" w:rsidRPr="00A20EC8" w:rsidRDefault="00DE2553" w:rsidP="00DE2553">
      <w:r w:rsidRPr="00A20EC8">
        <w:t>Ограничений по возрасту нет никаких. И предпенсионер и пенсионер могут быть участником программы. Плюс, если ты был участником обязательной пенсионной программы, у тебя есть какой-то накопленный объем средств, который ты можешь использовать как вклад в эту систему, что тоже хорошо</w:t>
      </w:r>
      <w:r w:rsidR="008D3BB6">
        <w:t>»</w:t>
      </w:r>
      <w:r w:rsidRPr="00A20EC8">
        <w:t>.</w:t>
      </w:r>
    </w:p>
    <w:p w14:paraId="08189143" w14:textId="30A21852" w:rsidR="00DE2553" w:rsidRPr="00A20EC8" w:rsidRDefault="00DE2553" w:rsidP="00DE2553">
      <w:hyperlink r:id="rId16" w:history="1">
        <w:r w:rsidRPr="00A20EC8">
          <w:rPr>
            <w:rStyle w:val="a3"/>
          </w:rPr>
          <w:t>https://yurga72.ru/news/208272.html</w:t>
        </w:r>
      </w:hyperlink>
      <w:r w:rsidRPr="00A20EC8">
        <w:t xml:space="preserve"> </w:t>
      </w:r>
    </w:p>
    <w:p w14:paraId="7CFD1D2E" w14:textId="77777777" w:rsidR="00235FFE" w:rsidRPr="00A20EC8" w:rsidRDefault="00235FFE" w:rsidP="00235FFE">
      <w:pPr>
        <w:pStyle w:val="2"/>
      </w:pPr>
      <w:bookmarkStart w:id="65" w:name="_Toc212877220"/>
      <w:r w:rsidRPr="00A20EC8">
        <w:lastRenderedPageBreak/>
        <w:t>Om1 Новосибирск, 31.10.2025, Как сохранить свои сбережения в период инфляции: инструкция от эксперта Банка России</w:t>
      </w:r>
      <w:bookmarkEnd w:id="65"/>
    </w:p>
    <w:p w14:paraId="15555890" w14:textId="77777777" w:rsidR="00235FFE" w:rsidRPr="00A20EC8" w:rsidRDefault="00235FFE" w:rsidP="000A10AA">
      <w:pPr>
        <w:pStyle w:val="3"/>
      </w:pPr>
      <w:bookmarkStart w:id="66" w:name="_Toc212877221"/>
      <w:r w:rsidRPr="00A20EC8">
        <w:t>Совет директоров Банка России 24 октября принял решение снизить ключевую ставку с 17 до 16,5 % годовых. Среди причин такого шага регулятор назвал инфляцию, которая остаётся выше 4 %, а также высокие инфляционные ожидания. В интервью изданию Om.1 Новосибирск первый заместитель начальника Сибирского главного управления Банка России Марина Асаралиева рассказала, как правильно в сложившихся условиях защищать свои накопления от обесценивания, какие инструменты наиболее эффективны и какие типичные ошибки допускают жители Новосибирска, стремясь сохранить заработанное.</w:t>
      </w:r>
      <w:bookmarkEnd w:id="66"/>
    </w:p>
    <w:p w14:paraId="063340B1" w14:textId="77777777" w:rsidR="00235FFE" w:rsidRPr="00A20EC8" w:rsidRDefault="00235FFE" w:rsidP="00235FFE">
      <w:r w:rsidRPr="00A20EC8">
        <w:t>Общие тенденции</w:t>
      </w:r>
    </w:p>
    <w:p w14:paraId="77457880" w14:textId="77777777" w:rsidR="00235FFE" w:rsidRPr="00A20EC8" w:rsidRDefault="00235FFE" w:rsidP="00235FFE">
      <w:r w:rsidRPr="00A20EC8">
        <w:t>Инфляция — это экономический фактор, оказывающий непосредственное воздействие на личные сбережения граждан. С течением времени на одну и ту же сумму денег человек может купить меньше товаров и услуг.</w:t>
      </w:r>
    </w:p>
    <w:p w14:paraId="3F2CBB2A" w14:textId="4A7BDDB3" w:rsidR="00235FFE" w:rsidRPr="00A20EC8" w:rsidRDefault="00235FFE" w:rsidP="00235FFE">
      <w:r w:rsidRPr="00A20EC8">
        <w:t xml:space="preserve">Марина Асаралиева обратила внимание, что в такие периоды люди стараются тратить деньги здесь и сейчас. Они часто покупают вещи в кредит, надеясь, что проценты по ним тоже </w:t>
      </w:r>
      <w:r w:rsidR="008D3BB6">
        <w:t>«</w:t>
      </w:r>
      <w:r w:rsidRPr="00A20EC8">
        <w:t>съест</w:t>
      </w:r>
      <w:r w:rsidR="008D3BB6">
        <w:t>»</w:t>
      </w:r>
      <w:r w:rsidRPr="00A20EC8">
        <w:t xml:space="preserve"> инфляция. Если же цены растут предсказуемо и умеренно, то люди могут уверенно планировать покупку дорогостоящих товаров и откладывать на них деньги в течение нескольких месяцев или даже лет.</w:t>
      </w:r>
    </w:p>
    <w:p w14:paraId="32150D0E" w14:textId="6D23D6F1" w:rsidR="00235FFE" w:rsidRPr="00A20EC8" w:rsidRDefault="00235FFE" w:rsidP="00235FFE">
      <w:r w:rsidRPr="00A20EC8">
        <w:t xml:space="preserve">— Мы часто слышим про общероссийский уровень инфляции. А если говорить о Новосибирске и области — есть ли какие-то специфические </w:t>
      </w:r>
      <w:r w:rsidR="008D3BB6">
        <w:t>«</w:t>
      </w:r>
      <w:r w:rsidRPr="00A20EC8">
        <w:t>новосибирские</w:t>
      </w:r>
      <w:r w:rsidR="008D3BB6">
        <w:t>»</w:t>
      </w:r>
      <w:r w:rsidRPr="00A20EC8">
        <w:t xml:space="preserve"> особенности в росте цен? На каких товарах и услугах это заметнее всего?</w:t>
      </w:r>
    </w:p>
    <w:p w14:paraId="6CA2A0E8" w14:textId="523E3D20" w:rsidR="00235FFE" w:rsidRPr="00A20EC8" w:rsidRDefault="00235FFE" w:rsidP="00235FFE">
      <w:r w:rsidRPr="00A20EC8">
        <w:t xml:space="preserve">— Специфические </w:t>
      </w:r>
      <w:r w:rsidR="008D3BB6">
        <w:t>«</w:t>
      </w:r>
      <w:r w:rsidRPr="00A20EC8">
        <w:t>новосибирские</w:t>
      </w:r>
      <w:r w:rsidR="008D3BB6">
        <w:t>»</w:t>
      </w:r>
      <w:r w:rsidRPr="00A20EC8">
        <w:t xml:space="preserve"> особенности — это, скорее, про текущее состояние, а не про устойчивые тренды. Свежий пример — изменение цен в сентябре. В нашем регионе цены снизились по сравнению с августом на 0,1 %, а в целом по стране они выросли на 0,3 %. У нас сильнее, чем в целом по стране, в сентябре подешевели овощи — картофель, свёкла, морковь и т.п. Дело в том, что местный урожай в Сибири и нашем регионе собирают позже, чем во многих других регионах. И поэтому на местный рынок они тоже поступают позже. Ещё один пример — путёвки в местные санатории. В нашем регионе они подешевели сильнее, чем в целом по стране. Это связано с особенностями туристического сезона из-за нашего резко континентального климата. Основной пик отдыхающих в рекреациях Новосибирской области приходится на лето, а на осенние месяцы спрос на путёвки сильно снижается. Поэтому турфирмы проводят акции при бронировании на осень.</w:t>
      </w:r>
    </w:p>
    <w:p w14:paraId="3603E7C8" w14:textId="77777777" w:rsidR="00235FFE" w:rsidRPr="00A20EC8" w:rsidRDefault="00235FFE" w:rsidP="00235FFE">
      <w:r w:rsidRPr="00A20EC8">
        <w:t>Инструменты сбережений</w:t>
      </w:r>
    </w:p>
    <w:p w14:paraId="4EDFB51A" w14:textId="77777777" w:rsidR="00235FFE" w:rsidRPr="00A20EC8" w:rsidRDefault="00235FFE" w:rsidP="00235FFE">
      <w:r w:rsidRPr="00A20EC8">
        <w:t>— Какие инструменты сбережений будут актуальны в 2025–26 году?</w:t>
      </w:r>
    </w:p>
    <w:p w14:paraId="7733914A" w14:textId="77777777" w:rsidR="00235FFE" w:rsidRPr="00A20EC8" w:rsidRDefault="00235FFE" w:rsidP="00235FFE">
      <w:r w:rsidRPr="00A20EC8">
        <w:t>— Самым надёжным и простым инструментом был и остаётся банковский вклад. Во-первых, по ним можно получить гарантированный доход. Во-вторых, вклады в одном банке до 1,4 млн рублей вместе с процентами застрахованы системой государственного страхования вкладов. В-третьих, вы можете в любой момент забрать с него деньги, правда иногда можно потерять набежавшие проценты.</w:t>
      </w:r>
    </w:p>
    <w:p w14:paraId="1059C4D6" w14:textId="3955D204" w:rsidR="00235FFE" w:rsidRPr="00A20EC8" w:rsidRDefault="00235FFE" w:rsidP="00235FFE">
      <w:r w:rsidRPr="00A20EC8">
        <w:lastRenderedPageBreak/>
        <w:t xml:space="preserve">С помощью вклада удобно не только копить, но и формировать подушку безопасности — </w:t>
      </w:r>
      <w:r w:rsidR="008D3BB6">
        <w:t>«</w:t>
      </w:r>
      <w:r w:rsidRPr="00A20EC8">
        <w:t>неприкосновенный</w:t>
      </w:r>
      <w:r w:rsidR="008D3BB6">
        <w:t>»</w:t>
      </w:r>
      <w:r w:rsidRPr="00A20EC8">
        <w:t xml:space="preserve"> запас денег на непредвиденные жизненные обстоятельства. Есть ещё относительно новый продукт, который появился в нашей стране в 2024 году, — программа долгосрочных сбережений (ПДС). Это накопления </w:t>
      </w:r>
      <w:r w:rsidR="008D3BB6">
        <w:t>«</w:t>
      </w:r>
      <w:r w:rsidRPr="00A20EC8">
        <w:t>в долгую</w:t>
      </w:r>
      <w:r w:rsidR="008D3BB6">
        <w:t>»</w:t>
      </w:r>
      <w:r w:rsidRPr="00A20EC8">
        <w:t xml:space="preserve"> — на 15 лет или до достижения возраста 55 лет для женщин и 60 лет для мужчин. Этот инструмент не такой гибкий, как вклад, но позволяет накопить ощутимую сумму, если его постоянно пополнять. Например, родители могут откладывать на обучение детей в вузе или на покупку квартиры для них. Предусмотрено государственное софинансирование и налоговые льготы. В рамках ПДС участник вносит добровольные взносы в ПДС, а оператор в лице негосударственного пенсионного фонда, который вы сами выберете, инвестирует деньги, обеспечивая доходность вложений. Однако нужно учитывать, что доходность тут не гарантирована.</w:t>
      </w:r>
    </w:p>
    <w:p w14:paraId="5EE11072" w14:textId="77777777" w:rsidR="00235FFE" w:rsidRPr="00A20EC8" w:rsidRDefault="00235FFE" w:rsidP="00235FFE">
      <w:r w:rsidRPr="00A20EC8">
        <w:t>Пожалуй, это базовые инструменты именно для сбережения денег. Все остальное — это про преумножение денег. Инвестиционные инструменты — акции, облигации, паи ПИФ — дают возможность получить больше прибыли, но и риски тут выше. К тому же, чтобы заработать на инвестициях, нужно понимать, как работает этот рынок.</w:t>
      </w:r>
    </w:p>
    <w:p w14:paraId="7B40C2EC" w14:textId="0AC776AD" w:rsidR="00235FFE" w:rsidRPr="00A20EC8" w:rsidRDefault="00235FFE" w:rsidP="00235FFE">
      <w:r w:rsidRPr="00A20EC8">
        <w:t xml:space="preserve">— Стоит ли сейчас открывать банковские вклады, если инфляция может </w:t>
      </w:r>
      <w:r w:rsidR="008D3BB6">
        <w:t>«</w:t>
      </w:r>
      <w:r w:rsidRPr="00A20EC8">
        <w:t>съесть</w:t>
      </w:r>
      <w:r w:rsidR="008D3BB6">
        <w:t>»</w:t>
      </w:r>
      <w:r w:rsidRPr="00A20EC8">
        <w:t xml:space="preserve"> весь процент? На что обращать внимание при выборе вклада жителю нашего города?</w:t>
      </w:r>
    </w:p>
    <w:p w14:paraId="7E82CBF2" w14:textId="77777777" w:rsidR="00235FFE" w:rsidRPr="00A20EC8" w:rsidRDefault="00235FFE" w:rsidP="00235FFE">
      <w:r w:rsidRPr="00A20EC8">
        <w:t>— Вклады позволяют избежать обесценивания денег. Сейчас годовая инфляция в стране около 8 %. При этом можно найти вклады по 14–15 % годовых. Это даёт возможность не только защитить сбережения от инфляции, но и заработать. Оценивая реальную доходность вклада, надо учитывать не прошлую, а будущую инфляцию. Это важно. По прогнозу Банка России, уже в 2026 году инфляция снизится до 4–5 % и в дальнейшем закрепится вблизи цели — 4 %.</w:t>
      </w:r>
    </w:p>
    <w:p w14:paraId="7AD6F8A0" w14:textId="3C76E054" w:rsidR="00235FFE" w:rsidRPr="00A20EC8" w:rsidRDefault="00235FFE" w:rsidP="00235FFE">
      <w:r w:rsidRPr="00A20EC8">
        <w:t xml:space="preserve">Что касается второй части вопроса. Сначала нужно убедиться, что вклад — это вклад, а не его </w:t>
      </w:r>
      <w:r w:rsidR="008D3BB6">
        <w:t>«</w:t>
      </w:r>
      <w:r w:rsidRPr="00A20EC8">
        <w:t>аналог</w:t>
      </w:r>
      <w:r w:rsidR="008D3BB6">
        <w:t>»</w:t>
      </w:r>
      <w:r w:rsidRPr="00A20EC8">
        <w:t>, который продаётся под видом вклада. Самое простое — посмотреть договор. Это должен быть только договор банковского вклада, а не, например, полис инвестиционного страхования жизни или услуги брокера. Изучите условия. Первое — процентная ставка. Вы должны полностью понимать, от чего зависит её размер, постоянная ли она или же может меняться от суммы на вкладе или от его срока и т.п. Второе — возможность пополнения, если планируете вносить деньги. Третье — есть ли сопутствующие услуги, которые иногда пытаются продать вместе с вкладом. Причём это могут быть не только банковские сервисы, но и услуги сторонних компаний, например, бесплатное подключение онлайн-кинотеатра на месяц с последующей платной пролонгацией.</w:t>
      </w:r>
    </w:p>
    <w:p w14:paraId="240CF9C1" w14:textId="77777777" w:rsidR="00235FFE" w:rsidRPr="00A20EC8" w:rsidRDefault="00235FFE" w:rsidP="00235FFE">
      <w:r w:rsidRPr="00A20EC8">
        <w:t>Также важно, чтобы было удобно работать с самим банком, был понятным интерфейс приложения. У каждого будут свои требования.</w:t>
      </w:r>
    </w:p>
    <w:p w14:paraId="20D61CAF" w14:textId="77777777" w:rsidR="00235FFE" w:rsidRPr="00A20EC8" w:rsidRDefault="00235FFE" w:rsidP="00235FFE">
      <w:r w:rsidRPr="00A20EC8">
        <w:t>— Какие самые распространённые ошибки совершают люди, пытаясь сохранить деньги в период инфляции?</w:t>
      </w:r>
    </w:p>
    <w:p w14:paraId="5117288F" w14:textId="48F39551" w:rsidR="00235FFE" w:rsidRPr="00A20EC8" w:rsidRDefault="00235FFE" w:rsidP="00235FFE">
      <w:r w:rsidRPr="00A20EC8">
        <w:t xml:space="preserve">Инфляция есть всегда. Это не негативное явление. Это нормальный процесс в экономике. Плохо — когда она непредсказуемая и высокая. Хорошо — когда устойчивая и низкая. Поэтому я немного переформулирую вопрос: </w:t>
      </w:r>
      <w:r w:rsidR="008D3BB6">
        <w:t>«</w:t>
      </w:r>
      <w:r w:rsidRPr="00A20EC8">
        <w:t>Какую ошибку совершают люди, если они ждут высокой инфляции?</w:t>
      </w:r>
      <w:r w:rsidR="008D3BB6">
        <w:t>»</w:t>
      </w:r>
      <w:r w:rsidRPr="00A20EC8">
        <w:t xml:space="preserve"> Мой ответ такой — они тратят свои доходы или сбережения </w:t>
      </w:r>
      <w:r w:rsidRPr="00A20EC8">
        <w:lastRenderedPageBreak/>
        <w:t xml:space="preserve">на спонтанные покупки, когда особой потребности в товаре нет, но люди опасаются сильного подорожания и покупают </w:t>
      </w:r>
      <w:r w:rsidR="008D3BB6">
        <w:t>«</w:t>
      </w:r>
      <w:r w:rsidRPr="00A20EC8">
        <w:t>впрок</w:t>
      </w:r>
      <w:r w:rsidR="008D3BB6">
        <w:t>»</w:t>
      </w:r>
      <w:r w:rsidRPr="00A20EC8">
        <w:t xml:space="preserve"> или </w:t>
      </w:r>
      <w:r w:rsidR="008D3BB6">
        <w:t>«</w:t>
      </w:r>
      <w:r w:rsidRPr="00A20EC8">
        <w:t>на всякий случай</w:t>
      </w:r>
      <w:r w:rsidR="008D3BB6">
        <w:t>»</w:t>
      </w:r>
      <w:r w:rsidRPr="00A20EC8">
        <w:t>.</w:t>
      </w:r>
    </w:p>
    <w:p w14:paraId="007BDEA1" w14:textId="77777777" w:rsidR="00235FFE" w:rsidRPr="00A20EC8" w:rsidRDefault="00235FFE" w:rsidP="00235FFE">
      <w:r w:rsidRPr="00A20EC8">
        <w:t>Практические шаги</w:t>
      </w:r>
    </w:p>
    <w:p w14:paraId="2B187073" w14:textId="77777777" w:rsidR="00235FFE" w:rsidRPr="00A20EC8" w:rsidRDefault="00235FFE" w:rsidP="00235FFE">
      <w:r w:rsidRPr="00A20EC8">
        <w:t>— Если бы вам нужно было дать всего три главных совета по сохранению и приумножению сбережений жителю Новосибирска на ближайший год, что бы это было?</w:t>
      </w:r>
    </w:p>
    <w:p w14:paraId="639EBAD3" w14:textId="77777777" w:rsidR="00235FFE" w:rsidRPr="00A20EC8" w:rsidRDefault="00235FFE" w:rsidP="00235FFE">
      <w:r w:rsidRPr="00A20EC8">
        <w:t>— Лучше открыть вклад в банке, чем хранить деньги под подушкой. Хранить деньги под подушкой невыгодно, смысла в этом нет, инфляция их обесценивает. Это раз. Остерегайтесь предложений, когда предлагают доходность выше средней по рынку. Проанализируйте, что это за продукт и не приведёт ли он к потере денег. Для этого стоит взять паузу и изучить внимательно условия договора. На сайте fincult.info — просветительский проект Банка России — можно найти информацию о плюсах и минусах каждого продукта. Это два.</w:t>
      </w:r>
    </w:p>
    <w:p w14:paraId="5B722E31" w14:textId="77777777" w:rsidR="00235FFE" w:rsidRPr="00A20EC8" w:rsidRDefault="00235FFE" w:rsidP="00235FFE">
      <w:r w:rsidRPr="00A20EC8">
        <w:t>Третье. Используйте ориентиры, которые даёт Банк России. В 2026 году инфляция составит 4–5 %. В 2027 году и далее годовая инфляция будет оставаться вблизи цели 4 %. Но чтобы этого достичь, нужен длительный период высоких ставок по депозитам и кредитам.</w:t>
      </w:r>
    </w:p>
    <w:p w14:paraId="466307C9" w14:textId="77777777" w:rsidR="00235FFE" w:rsidRPr="00A20EC8" w:rsidRDefault="00235FFE" w:rsidP="00235FFE">
      <w:r w:rsidRPr="00A20EC8">
        <w:t>— Есть ли у Банка России какие-то специальные образовательные программы или сервисы для сибиряков, которые хотят повысить свою финансовую грамотность? Куда можно обратиться новосибирцу за бесплатной и надёжной консультацией?</w:t>
      </w:r>
    </w:p>
    <w:p w14:paraId="602E78C4" w14:textId="77777777" w:rsidR="00235FFE" w:rsidRPr="00A20EC8" w:rsidRDefault="00235FFE" w:rsidP="00235FFE">
      <w:r w:rsidRPr="00A20EC8">
        <w:t>— У Банка России есть несколько проектов по финансовой грамотности для разных аудиторий. Многие из них идут из года в год.</w:t>
      </w:r>
    </w:p>
    <w:p w14:paraId="71DBF3BB" w14:textId="77777777" w:rsidR="00235FFE" w:rsidRPr="00A20EC8" w:rsidRDefault="00235FFE" w:rsidP="00235FFE">
      <w:r w:rsidRPr="00A20EC8">
        <w:t>Начну с образовательного ресурса Банка России — сайт fincult.info. Здесь кладезь полезной информации по различным видам финансовых инструментов, разбор недобросовестных практик при оформлении банковских услуг и способы защиты своих прав. На сайте только актуальная и проверенная информация, которой можно доверять.</w:t>
      </w:r>
    </w:p>
    <w:p w14:paraId="1E2248CB" w14:textId="3A744687" w:rsidR="00235FFE" w:rsidRPr="00A20EC8" w:rsidRDefault="00235FFE" w:rsidP="00235FFE">
      <w:r w:rsidRPr="00A20EC8">
        <w:t xml:space="preserve">Ещё один интересный проект Банка России — цикл вебинаров </w:t>
      </w:r>
      <w:r w:rsidR="008D3BB6">
        <w:t>«</w:t>
      </w:r>
      <w:r w:rsidRPr="00A20EC8">
        <w:t>Финансовый навигатор</w:t>
      </w:r>
      <w:r w:rsidR="008D3BB6">
        <w:t>»</w:t>
      </w:r>
      <w:r w:rsidRPr="00A20EC8">
        <w:t>. Он ориентирован на взрослое население и студентов и учит грамотному управлению финансами и инвестиционной грамотности. Проект помогает выстроить грамотную личную стратегию на пути к достижению финансовых целей. Программа стартовала в сентябре и продлится до 17 декабря, присоединиться можно в любое время. Расписание вебинаров на сайте: https://investor.dni-fg.ru.</w:t>
      </w:r>
    </w:p>
    <w:p w14:paraId="244F50F7" w14:textId="0C59CF6B" w:rsidR="00235FFE" w:rsidRPr="00A20EC8" w:rsidRDefault="00235FFE" w:rsidP="00235FFE">
      <w:r w:rsidRPr="00A20EC8">
        <w:t xml:space="preserve">Для пенсионеров у нас есть отдельный проект </w:t>
      </w:r>
      <w:r w:rsidR="008D3BB6">
        <w:t>«</w:t>
      </w:r>
      <w:r w:rsidRPr="00A20EC8">
        <w:t>Онлайн-занятия по финансовой грамотности для старшего поколения</w:t>
      </w:r>
      <w:r w:rsidR="008D3BB6">
        <w:t>»</w:t>
      </w:r>
      <w:r w:rsidRPr="00A20EC8">
        <w:t>. Это серия вебинаров, разработанных специально для людей пенсионного и предпенсионного возраста, которые заинтересованы в изучении основ финансовой грамотности и улучшении своих финансовых навыков. Расписание онлайн-занятий, спецификации по каждой теме, инструкции для подключения участников и иная информация размещены на сайте https://pensionfg.ru.</w:t>
      </w:r>
    </w:p>
    <w:p w14:paraId="11E1D692" w14:textId="77777777" w:rsidR="00235FFE" w:rsidRPr="00A20EC8" w:rsidRDefault="00235FFE" w:rsidP="00235FFE">
      <w:r w:rsidRPr="00A20EC8">
        <w:t xml:space="preserve">Масштабный проект — онлайн-уроки по финансовой грамотности. Они предназначены для школьников с 5 по 11 классы, студентов техникумов и колледжей. Уроки включают интерактивные задания и практические примеры, которые помогают разобраться в том, как эффективно управлять личными финансами, оптимизировать расходы и достигать поставленных целей. С этого года кардинально поменялся формат. Теперь ученики не </w:t>
      </w:r>
      <w:r w:rsidRPr="00A20EC8">
        <w:lastRenderedPageBreak/>
        <w:t>просто слушают лекции, а выполняют миссии вместе с супергероями. Подключаться можно как классами, так и индивидуально на сайте: dni-fg.ru.</w:t>
      </w:r>
    </w:p>
    <w:p w14:paraId="1FF1536B" w14:textId="77777777" w:rsidR="00235FFE" w:rsidRPr="00A20EC8" w:rsidRDefault="00235FFE" w:rsidP="00235FFE">
      <w:r w:rsidRPr="00A20EC8">
        <w:t>Все эти проекты — федеральные. Они доступны новосибирцам, как и всем жителям страны. Но есть и локальные проекты. Из ярких примеров — запуск поезда финансовой грамотности в Новосибирском метро, который будет курсировать по обеим веткам до конца февраля 2026 года. Все лето на Детской железной дороге ездил поезд, в котором дети и взрослые могли узнать о финансовых монстрах и способах защиты от них. Площадки по финансовому просвещению были на многих масштабных городских мероприятиях, наши эксперты выезжали на районные фестивали, проводили лекции в домах культуры, центрах занятости и т.п. Мы ведём комплексную работу по финансовому просвещению и стараемся говорить с каждой аудиторией на понятном ей языке.</w:t>
      </w:r>
    </w:p>
    <w:p w14:paraId="319DF8C8" w14:textId="07D2A753" w:rsidR="00235FFE" w:rsidRPr="00A20EC8" w:rsidRDefault="00235FFE" w:rsidP="00235FFE">
      <w:hyperlink r:id="rId17" w:history="1">
        <w:r w:rsidRPr="00A20EC8">
          <w:rPr>
            <w:rStyle w:val="a3"/>
          </w:rPr>
          <w:t>https://www.nsk.om1.ru/news/society/399874-kak_sokhranit_svoi_sberezhenija_v_period_infljacii_instrukcija_ot_ehksperta_banka_rossii/</w:t>
        </w:r>
      </w:hyperlink>
    </w:p>
    <w:p w14:paraId="10EB94D6" w14:textId="535B8947" w:rsidR="00235FFE" w:rsidRDefault="004D7C98" w:rsidP="004D7C98">
      <w:pPr>
        <w:pStyle w:val="2"/>
      </w:pPr>
      <w:bookmarkStart w:id="67" w:name="_Toc212877222"/>
      <w:r>
        <w:t>РИА Курск</w:t>
      </w:r>
      <w:r w:rsidRPr="004D7C98">
        <w:t>, 31.10.2025, В Курской области жителям напомнили о программе долгосрочных сбережений</w:t>
      </w:r>
      <w:bookmarkEnd w:id="67"/>
    </w:p>
    <w:p w14:paraId="60E2DCF9" w14:textId="3B996D70" w:rsidR="004D7C98" w:rsidRDefault="004D7C98" w:rsidP="004D7C98">
      <w:pPr>
        <w:pStyle w:val="3"/>
      </w:pPr>
      <w:bookmarkStart w:id="68" w:name="_Toc212877223"/>
      <w:r>
        <w:t>Жители Курской области могут ознакомиться с возможностями программы долгосрочных сбережений. С ее помощью можно накопить средства и воспользоваться ими в будущем.</w:t>
      </w:r>
      <w:bookmarkEnd w:id="68"/>
    </w:p>
    <w:p w14:paraId="23DB5378" w14:textId="68DE84CC" w:rsidR="004D7C98" w:rsidRPr="00407EC0" w:rsidRDefault="004D7C98" w:rsidP="004D7C98">
      <w:r>
        <w:t>Негосударственный пенсионный фонд из числа операторов программы будет инвестировать средства.</w:t>
      </w:r>
    </w:p>
    <w:p w14:paraId="06E61CF8" w14:textId="48032A7D" w:rsidR="004D7C98" w:rsidRDefault="004D7C98" w:rsidP="004D7C98">
      <w:r>
        <w:t>- Для вступления в программу нужно выбрать НПФ и заключить с ним договор. Переводить накопления в выбранный фонд необязательно, можно их оставить в том фонде, где они формируются сейчас, - отметили в региональном правительстве.</w:t>
      </w:r>
    </w:p>
    <w:p w14:paraId="44F20B85" w14:textId="77777777" w:rsidR="004D7C98" w:rsidRDefault="004D7C98" w:rsidP="004D7C98">
      <w:r>
        <w:t>Формирование сбережений ведется за счет личных взносов, взносов работодателя, пенсионных накоплений и инвестиций.</w:t>
      </w:r>
    </w:p>
    <w:p w14:paraId="5777A0B9" w14:textId="7CBC7B6E" w:rsidR="004D7C98" w:rsidRDefault="004D7C98" w:rsidP="004D7C98">
      <w:hyperlink r:id="rId18" w:history="1">
        <w:r w:rsidRPr="00B227EF">
          <w:rPr>
            <w:rStyle w:val="a3"/>
          </w:rPr>
          <w:t>https://riakursk.ru/v-kurskoy-oblasti-zhitelyam-napomnili-o-programme-dolgosrochnykh-sberezheniy/</w:t>
        </w:r>
      </w:hyperlink>
      <w:r>
        <w:t xml:space="preserve"> </w:t>
      </w:r>
    </w:p>
    <w:p w14:paraId="6C87C998" w14:textId="2DAFE9AE" w:rsidR="00301F99" w:rsidRPr="00301F99" w:rsidRDefault="00301F99" w:rsidP="00301F99">
      <w:pPr>
        <w:pStyle w:val="2"/>
        <w:rPr>
          <w:lang/>
        </w:rPr>
      </w:pPr>
      <w:bookmarkStart w:id="69" w:name="_Toc212877224"/>
      <w:r>
        <w:t>Про Город Рязань</w:t>
      </w:r>
      <w:r w:rsidRPr="00301F99">
        <w:t xml:space="preserve">, 31.10.2025, </w:t>
      </w:r>
      <w:r w:rsidRPr="00301F99">
        <w:rPr>
          <w:lang/>
        </w:rPr>
        <w:t>Эксперт Иванова рассказала, что рязанец может сделать уже сегодня ради увеличения своей будущей пенсии</w:t>
      </w:r>
      <w:bookmarkEnd w:id="69"/>
    </w:p>
    <w:p w14:paraId="1CBF3489" w14:textId="4B151A89" w:rsidR="00301F99" w:rsidRDefault="00301F99" w:rsidP="00301F99">
      <w:pPr>
        <w:pStyle w:val="3"/>
      </w:pPr>
      <w:bookmarkStart w:id="70" w:name="_Toc212877225"/>
      <w:r>
        <w:t>Многие из нас, думая о пенсии, испытывают тревогу. В условиях, когда государственное обеспечение, как правило, покрывает лишь базовый уровень жизни, вопрос личной финансовой инициативы выходит на первый план. Хочется быть уверенным в том, что этот период нашей жизни будет комфортным и обеспеченным.</w:t>
      </w:r>
      <w:bookmarkEnd w:id="70"/>
    </w:p>
    <w:p w14:paraId="2EB64838" w14:textId="6E4F37D2" w:rsidR="004D7C98" w:rsidRDefault="00301F99" w:rsidP="00301F99">
      <w:r>
        <w:t>Не нужно каких-то сверхусилий, чтобы заложить основу для достойной пенсии. Оксана Иванова, Генеральный директор АО «НПФ «Социум» (Дочерняя компания СПАО "Ингосстрах") советует начать с небольших, но очень важных шагов:</w:t>
      </w:r>
    </w:p>
    <w:p w14:paraId="79D0DF34" w14:textId="2BDB0CAA" w:rsidR="00301F99" w:rsidRPr="008142FF" w:rsidRDefault="00301F99" w:rsidP="00301F99">
      <w:r w:rsidRPr="008142FF">
        <w:t>&lt;…&gt;</w:t>
      </w:r>
    </w:p>
    <w:p w14:paraId="4F460897" w14:textId="3027387D" w:rsidR="00301F99" w:rsidRPr="00301F99" w:rsidRDefault="00301F99" w:rsidP="00301F99">
      <w:r w:rsidRPr="00301F99">
        <w:lastRenderedPageBreak/>
        <w:t>3. Узнайте, где находятся ваши пенсионные накопления, и сделайте осознанный выбор. Если вы формировали накопительную пенсию (это касается в основном родившихся в 1967 году и моложе), эти средства не «заморожены», а работают. Узнайте, кто является вашим страховщиком — Социальный фонд России (СФР) или один из частных НПФ. Если СФР – имеет смысл до 1 декабря перевести свои пенсионные накопления в НПФ (без потери начисленного инвестиционного дохода), а оттуда – в Программу долгосрочных сбережений (ПДС). Там они будут работать более эффективно, и вы получите все преимущества новой программы. Если страховщик – НПФ, то перевести накопления в ПДС без потерь можно в любое время.</w:t>
      </w:r>
    </w:p>
    <w:p w14:paraId="24A0BD1F" w14:textId="6DCEC34C" w:rsidR="00301F99" w:rsidRPr="00301F99" w:rsidRDefault="00301F99" w:rsidP="00301F99">
      <w:r w:rsidRPr="00301F99">
        <w:t>4. Вступите в Программу долгосрочных сбережений. Это, по сути, ваш личный пенсионный план с целым рядом преимуществ:</w:t>
      </w:r>
    </w:p>
    <w:p w14:paraId="458426AD" w14:textId="77777777" w:rsidR="00301F99" w:rsidRPr="002E54E6" w:rsidRDefault="00301F99" w:rsidP="00301F99">
      <w:r w:rsidRPr="002E54E6">
        <w:t>- дополнительные взносы государства плюс к вашим личным взносам (до 360 000 рублей за 10 лет);</w:t>
      </w:r>
    </w:p>
    <w:p w14:paraId="79CCA192" w14:textId="77777777" w:rsidR="00301F99" w:rsidRPr="002E54E6" w:rsidRDefault="00301F99" w:rsidP="00301F99">
      <w:r w:rsidRPr="002E54E6">
        <w:t>- налоговые вычеты (от 13% до 22% от ваших взносов в ПДС в пределах 400 тыс. рублей вам вернет государство на ваш личный счет);</w:t>
      </w:r>
    </w:p>
    <w:p w14:paraId="3A5F5F5E" w14:textId="77777777" w:rsidR="00301F99" w:rsidRPr="002E54E6" w:rsidRDefault="00301F99" w:rsidP="00301F99">
      <w:r w:rsidRPr="002E54E6">
        <w:t>- инвестирование ваших личных взносов и дополнительных взносов государства – по сути, получается двойная доходность;</w:t>
      </w:r>
    </w:p>
    <w:p w14:paraId="77DA6067" w14:textId="77777777" w:rsidR="00301F99" w:rsidRPr="002E54E6" w:rsidRDefault="00301F99" w:rsidP="00301F99">
      <w:r w:rsidRPr="002E54E6">
        <w:t>- государственные гарантии сохранности ваших сбережений – они застрахованы Агентством по страхованию вкладов на сумму до 2,8 млн рублей.</w:t>
      </w:r>
    </w:p>
    <w:p w14:paraId="1ECA09C9" w14:textId="439CB4BE" w:rsidR="00301F99" w:rsidRPr="002E54E6" w:rsidRDefault="00301F99" w:rsidP="00301F99">
      <w:r w:rsidRPr="002E54E6">
        <w:t>5. Используйте другие финансовые инструменты. Взносы в Программу долгосрочных сбережений могут быть небольшими – 5-7% от каждой зарплаты. Остальные ваши сбережения вы можете размещать и в другие инструменты: банковские вклады, облигации и так далее. Все зависит от вашей склонности к риску и уровня финансовой грамотности.</w:t>
      </w:r>
    </w:p>
    <w:p w14:paraId="40409487" w14:textId="47E62FFF" w:rsidR="00301F99" w:rsidRPr="002E54E6" w:rsidRDefault="00301F99" w:rsidP="00301F99">
      <w:r w:rsidRPr="002E54E6">
        <w:t>Важно понимать, что не существует универсального волшебного способа увеличить будущую пенсию. Секрет успеха — в комплексном подходе и дисциплине. Начните с малого: с диагностики и увеличения официального дохода. Затем добавьте один из инструментов добровольного накопления. Помните, что время — ваш главный союзник благодаря сложному проценту. Каждый год отсрочки начала накоплений существенно сокращает ваш будущий пенсионный капитал. Действуйте сегодня, чтобы завтра ваша пенсия была не просто выплатой, а достойным вознаграждением за многолетний труд.</w:t>
      </w:r>
    </w:p>
    <w:p w14:paraId="6816D21C" w14:textId="516AFD4A" w:rsidR="00301F99" w:rsidRPr="006A45E8" w:rsidRDefault="00301F99" w:rsidP="00301F99">
      <w:hyperlink r:id="rId19" w:history="1">
        <w:r w:rsidRPr="00B227EF">
          <w:rPr>
            <w:rStyle w:val="a3"/>
          </w:rPr>
          <w:t>https://progorod62.ru/news/72362</w:t>
        </w:r>
      </w:hyperlink>
      <w:r w:rsidRPr="006A45E8">
        <w:t xml:space="preserve"> </w:t>
      </w:r>
    </w:p>
    <w:p w14:paraId="46C3DE84" w14:textId="0B542340" w:rsidR="00301F99" w:rsidRDefault="006A45E8" w:rsidP="006A45E8">
      <w:pPr>
        <w:pStyle w:val="2"/>
      </w:pPr>
      <w:bookmarkStart w:id="71" w:name="_Toc212877226"/>
      <w:r>
        <w:t>Номер один</w:t>
      </w:r>
      <w:r w:rsidRPr="006A45E8">
        <w:t>, 01.11.2025, Что такое программа долгосрочных сбережений</w:t>
      </w:r>
      <w:bookmarkEnd w:id="71"/>
    </w:p>
    <w:p w14:paraId="79C5AA08" w14:textId="6F05C87F" w:rsidR="006A45E8" w:rsidRDefault="006A45E8" w:rsidP="006A45E8">
      <w:pPr>
        <w:pStyle w:val="3"/>
      </w:pPr>
      <w:bookmarkStart w:id="72" w:name="_Toc212877227"/>
      <w:r>
        <w:t>Программа долгосрочных сбережений – это сберегательный продукт, который позволяет получать дополнительный доход для любых целей. Программа предусматривает софинансирование от государства, страхование средств и ежегодный налоговый вычет.</w:t>
      </w:r>
      <w:bookmarkEnd w:id="72"/>
    </w:p>
    <w:p w14:paraId="6A85F018" w14:textId="62F869F5" w:rsidR="006A45E8" w:rsidRDefault="006A45E8" w:rsidP="006A45E8">
      <w:r>
        <w:t xml:space="preserve">ПДС подтвердила свою востребованность. На сегодняшний день заключено 7,4 млн договоров ПДС на 512 млрд руб. До конца года показатель должен достичь 750 </w:t>
      </w:r>
      <w:r>
        <w:lastRenderedPageBreak/>
        <w:t>миллиардов рублей, а на 2026 год стоит более амбициозная задача, поставленная Президентом – 1% ВВП, отметили в Минфине России.</w:t>
      </w:r>
    </w:p>
    <w:p w14:paraId="53DFDE88" w14:textId="2F58AF5F" w:rsidR="006A45E8" w:rsidRDefault="006A45E8" w:rsidP="006A45E8">
      <w:r>
        <w:t>Подробнее – в инфографике.</w:t>
      </w:r>
    </w:p>
    <w:p w14:paraId="724C2864" w14:textId="6A4C4BD7" w:rsidR="006A45E8" w:rsidRPr="006A45E8" w:rsidRDefault="006A45E8" w:rsidP="006A45E8">
      <w:hyperlink r:id="rId20" w:history="1">
        <w:r w:rsidRPr="00AB0D68">
          <w:rPr>
            <w:rStyle w:val="a3"/>
          </w:rPr>
          <w:t>https://gazeta-n1.ru/news/society/154207/</w:t>
        </w:r>
      </w:hyperlink>
      <w:r w:rsidRPr="006A45E8">
        <w:t xml:space="preserve"> </w:t>
      </w:r>
    </w:p>
    <w:p w14:paraId="45C6926E" w14:textId="77777777" w:rsidR="006A45E8" w:rsidRDefault="006A45E8" w:rsidP="006A45E8"/>
    <w:p w14:paraId="61C77DB8" w14:textId="77777777" w:rsidR="00111D7C" w:rsidRDefault="00111D7C" w:rsidP="00111D7C">
      <w:pPr>
        <w:pStyle w:val="10"/>
      </w:pPr>
      <w:bookmarkStart w:id="73" w:name="_Toc165991074"/>
      <w:bookmarkStart w:id="74" w:name="_Toc212877228"/>
      <w:r w:rsidRPr="00A20EC8">
        <w:t>Новости развития системы обязательного пенсионного страхования и страховой пенсии</w:t>
      </w:r>
      <w:bookmarkEnd w:id="45"/>
      <w:bookmarkEnd w:id="46"/>
      <w:bookmarkEnd w:id="47"/>
      <w:bookmarkEnd w:id="73"/>
      <w:bookmarkEnd w:id="74"/>
    </w:p>
    <w:p w14:paraId="7FE4FF48" w14:textId="610B0CAD" w:rsidR="00C17D78" w:rsidRDefault="00C17D78" w:rsidP="00C17D78">
      <w:pPr>
        <w:pStyle w:val="2"/>
      </w:pPr>
      <w:bookmarkStart w:id="75" w:name="_Toc212877229"/>
      <w:r>
        <w:t>Парламентская газета, 01.11.2025</w:t>
      </w:r>
      <w:r w:rsidRPr="00A31E3E">
        <w:t xml:space="preserve">, </w:t>
      </w:r>
      <w:r>
        <w:t>Как избежать назначения заниженной пенсии</w:t>
      </w:r>
      <w:bookmarkEnd w:id="75"/>
    </w:p>
    <w:p w14:paraId="380C25AF" w14:textId="77777777" w:rsidR="00C17D78" w:rsidRDefault="00C17D78" w:rsidP="00C17D78">
      <w:pPr>
        <w:pStyle w:val="3"/>
      </w:pPr>
      <w:bookmarkStart w:id="76" w:name="_Toc212877230"/>
      <w:r>
        <w:t>Собираясь на заслуженный отдых, стоит подать в Социальный фонд России отдельное обращение с просьбой указать, какие периоды стажа и какие суммы заработка учтены при расчете пенсии. Об этом «Парламентской газете» рассказал депутат Госдумы Алексей Говырин. Что делать, если в определение размера выплат закралась ошибка, - в нашем материале.</w:t>
      </w:r>
      <w:bookmarkEnd w:id="76"/>
    </w:p>
    <w:p w14:paraId="450E89BC" w14:textId="77777777" w:rsidR="00C17D78" w:rsidRDefault="00C17D78" w:rsidP="00C17D78">
      <w:r>
        <w:t>Простое заявление</w:t>
      </w:r>
    </w:p>
    <w:p w14:paraId="59C6BEFF" w14:textId="77777777" w:rsidR="00C17D78" w:rsidRDefault="00C17D78" w:rsidP="00C17D78">
      <w:r>
        <w:t>Чтобы пенсию назначили, мало достичь пенсионного возраста. Еще надо набрать нужное количество пенсионных баллов и заработать необходимый трудовой стаж. Как в 2025 году, так и в 2026-м это минимум 30 баллов и от 15 лет стажа.</w:t>
      </w:r>
    </w:p>
    <w:p w14:paraId="389A2457" w14:textId="77777777" w:rsidR="00C17D78" w:rsidRDefault="00C17D78" w:rsidP="00C17D78">
      <w:r>
        <w:t>При этом важно понимать, как в Соцфонде считают стаж. До 2002 года учитывают периоды работы, которые подтверждены документально, например, записью в трудовой книжке или справкой о работе. После 2002 года учитывают только периоды, за которые работодатель отчислял страховые взносы в Пенсионный, а сейчас в Социальный фонд. Также для определения права на пенсию учитывают нестраховые периоды, в том числе службу в армии, время ухода за ребенком до полутора лет, за престарелыми, инвалидами I группы, время, когда человек не работал, но состоял на учете в службе занятости.</w:t>
      </w:r>
    </w:p>
    <w:p w14:paraId="0C70E012" w14:textId="77777777" w:rsidR="00C17D78" w:rsidRDefault="00C17D78" w:rsidP="00C17D78">
      <w:r>
        <w:t>Оформляя пенсию, важно не ограничиваться одним заявлением о ее назначении, отметил в разговоре с «Парламентской газетой» член Комитета Госдумы по малому и среднему предпринимательству Алексей Говырин.</w:t>
      </w:r>
    </w:p>
    <w:p w14:paraId="6150CA6F" w14:textId="77777777" w:rsidR="00C17D78" w:rsidRDefault="00C17D78" w:rsidP="00C17D78">
      <w:r>
        <w:t>«Вместе с ним стоит подать в Социальный фонд России отдельное обращение с просьбой указать, какие периоды стажа и какие суммы заработка учтены при расчете, а также уточнить, какие документы можно предоставить дополнительно. Это не формальность, а юридически значимый шаг: экземпляр с подписью сотрудника фонда станет доказательством, что вы своевременно заявили свои права», - пояснил депутат.</w:t>
      </w:r>
    </w:p>
    <w:p w14:paraId="7372F17E" w14:textId="77777777" w:rsidR="00C17D78" w:rsidRDefault="00C17D78" w:rsidP="00C17D78">
      <w:r>
        <w:t>Если позже выяснится, что Соцфонд не учел часть стажа или заработка, а перерасчет сделает только с начала следующего месяца, можно взыскать недоплаченное за весь период с момента назначения пенсии, добавил Алексей Говырин.</w:t>
      </w:r>
    </w:p>
    <w:p w14:paraId="1BA76191" w14:textId="77777777" w:rsidR="00C17D78" w:rsidRDefault="00C17D78" w:rsidP="00C17D78">
      <w:r>
        <w:lastRenderedPageBreak/>
        <w:t>Судебная практика, по его словам, показывает, что суды в таких ситуациях поддерживают пенсионеров, если фонд не разъяснил порядок подтверждения стажа и заработка. При наличии заявления с отметкой о приеме ответственность за ошибки ложится на Социальный фонд. Закон предусматривает, что не выплаченные по вине фонда суммы подлежат выплате без ограничений по срокам.</w:t>
      </w:r>
    </w:p>
    <w:p w14:paraId="7F56B5A3" w14:textId="77777777" w:rsidR="00C17D78" w:rsidRDefault="00C17D78" w:rsidP="00C17D78">
      <w:r>
        <w:t>«Простое заявление, поданное в момент оформления, может защитить ваш доход на годы вперед», - подчеркнул депутат.</w:t>
      </w:r>
    </w:p>
    <w:p w14:paraId="3C8336BC" w14:textId="77777777" w:rsidR="00C17D78" w:rsidRDefault="00C17D78" w:rsidP="00C17D78">
      <w:r>
        <w:t>Госуслуги и онлайн-калькулятор</w:t>
      </w:r>
    </w:p>
    <w:p w14:paraId="10D7A257" w14:textId="77777777" w:rsidR="00C17D78" w:rsidRDefault="00C17D78" w:rsidP="00C17D78">
      <w:r>
        <w:t>Узнать размер своей будущей пенсии можно заранее. С января 2022 года Пенсионный фонд России заблаговременно сообщал россиянам об их пенсионных правах, в том числе на какие выплаты они смогут рассчитывать в будущем. Теперь этой работой занимается Социальный фонд. Такую информацию через личный кабинет на портале госуслуг женщины получают с 40 лет, а мужчины -- с 45 лет. В уведомлении отражено количество пенсионных коэффициентов и заработанный стаж. Выписка также сообщает получателю актуальный размер пенсии, рассчитанный по этим параметрам. Эти же сведения предоставляют в клиентских службах Социального фонда и многофункциональных центрах.</w:t>
      </w:r>
    </w:p>
    <w:p w14:paraId="3B7BA77E" w14:textId="77777777" w:rsidR="00C17D78" w:rsidRDefault="00C17D78" w:rsidP="00C17D78">
      <w:r>
        <w:t>Рассчитать будущую пенсию поможет и онлайн-калькулятор на сайте Социального фонда. С помощью этого сервиса можно определить, как те или иные параметры, например продолжительность стажа, официальная зарплата, количество детей или время ухода за нетрудоспособным человеком, повлияют на размер выплат.</w:t>
      </w:r>
    </w:p>
    <w:p w14:paraId="11D555FB" w14:textId="77777777" w:rsidR="00C17D78" w:rsidRDefault="00C17D78" w:rsidP="00C17D78">
      <w:r>
        <w:t>Игнорировать эти сведения не стоит.</w:t>
      </w:r>
    </w:p>
    <w:p w14:paraId="4050436B" w14:textId="77777777" w:rsidR="00C17D78" w:rsidRDefault="00C17D78" w:rsidP="00C17D78">
      <w:r>
        <w:t>«Пенсия может быть существенно занижена, если некоторые периоды работы не были учтены из-за ошибок в документах или непредоставления справок. Если вы видите, что учтены не все периоды работы, необходимо предоставить в Социальный фонд подтверждающие документы: архивные справки, копии трудовых договоров, трудовую книжку», - посоветовал председатель Комитета Госдумы по вопросам собственности, земельным и имущественным отношениям Сергей Гаврилов.</w:t>
      </w:r>
    </w:p>
    <w:p w14:paraId="2CF646E2" w14:textId="06E047E7" w:rsidR="00C17D78" w:rsidRPr="00C17D78" w:rsidRDefault="00C17D78" w:rsidP="00C17D78">
      <w:hyperlink r:id="rId21" w:history="1">
        <w:r w:rsidRPr="00AB0D68">
          <w:rPr>
            <w:rStyle w:val="a3"/>
          </w:rPr>
          <w:t>https://www.pnp.ru/social/kak-izbezhat-naznacheniya-zanizhennoy-pensii.html</w:t>
        </w:r>
      </w:hyperlink>
      <w:r w:rsidRPr="00C17D78">
        <w:t xml:space="preserve"> </w:t>
      </w:r>
    </w:p>
    <w:p w14:paraId="03211466" w14:textId="77777777" w:rsidR="0010346D" w:rsidRPr="00A20EC8" w:rsidRDefault="0010346D" w:rsidP="0010346D">
      <w:pPr>
        <w:pStyle w:val="2"/>
      </w:pPr>
      <w:bookmarkStart w:id="77" w:name="_Toc212877231"/>
      <w:bookmarkStart w:id="78" w:name="_Hlk212883713"/>
      <w:r w:rsidRPr="00A20EC8">
        <w:t>RT, 31.10.2025, Россияне назвали размер пенсии, которой были бы довольны в будущем</w:t>
      </w:r>
      <w:bookmarkEnd w:id="77"/>
    </w:p>
    <w:p w14:paraId="27184E05" w14:textId="77777777" w:rsidR="0010346D" w:rsidRPr="00A20EC8" w:rsidRDefault="0010346D" w:rsidP="0010346D">
      <w:pPr>
        <w:pStyle w:val="3"/>
      </w:pPr>
      <w:bookmarkStart w:id="79" w:name="_Toc212877232"/>
      <w:r w:rsidRPr="00A20EC8">
        <w:t xml:space="preserve">Почти половина опрошенных (46,3%) россиян отметили, что были бы в будущем довольны пенсией размером в 50—100 тыс. рублей. Таковы результаты опроса, проведённого группой </w:t>
      </w:r>
      <w:r>
        <w:t>«</w:t>
      </w:r>
      <w:r w:rsidRPr="00A20EC8">
        <w:t>Ренессанс Страхование</w:t>
      </w:r>
      <w:r>
        <w:t>»</w:t>
      </w:r>
      <w:r w:rsidRPr="00A20EC8">
        <w:t>, которые есть в распоряжении RT.</w:t>
      </w:r>
      <w:bookmarkEnd w:id="79"/>
    </w:p>
    <w:p w14:paraId="6A75DBCD" w14:textId="77777777" w:rsidR="0010346D" w:rsidRPr="00A20EC8" w:rsidRDefault="0010346D" w:rsidP="0010346D">
      <w:r w:rsidRPr="00A20EC8">
        <w:t>Так, 15,2% мечтают получать более 150 тыс. рублей, добавили аналитики.</w:t>
      </w:r>
    </w:p>
    <w:p w14:paraId="467E2AFA" w14:textId="77777777" w:rsidR="0010346D" w:rsidRPr="00A20EC8" w:rsidRDefault="0010346D" w:rsidP="0010346D">
      <w:r>
        <w:t>«</w:t>
      </w:r>
      <w:r w:rsidRPr="00A20EC8">
        <w:t>15,1% — 100—150 тыс. рублей, 10,2% респондентов будут довольны суммой до 30 тыс. рублей, 13,2% участников — 30—50 тыс. рублей</w:t>
      </w:r>
      <w:r>
        <w:t>»</w:t>
      </w:r>
      <w:r w:rsidRPr="00A20EC8">
        <w:t>, — говорится в исследовании.</w:t>
      </w:r>
    </w:p>
    <w:p w14:paraId="71439B0C" w14:textId="77777777" w:rsidR="0010346D" w:rsidRPr="00A20EC8" w:rsidRDefault="0010346D" w:rsidP="0010346D">
      <w:r w:rsidRPr="00A20EC8">
        <w:t>Кроме того, участники опроса назвали категории трат, без которых не смогут обойтись, будучи пенсионером.</w:t>
      </w:r>
    </w:p>
    <w:p w14:paraId="49A02095" w14:textId="77777777" w:rsidR="0010346D" w:rsidRPr="00A20EC8" w:rsidRDefault="0010346D" w:rsidP="0010346D">
      <w:r>
        <w:lastRenderedPageBreak/>
        <w:t>«</w:t>
      </w:r>
      <w:r w:rsidRPr="00A20EC8">
        <w:t>В топ-5 категорий вошли здоровье (46%), путешествия (34%), походы в рестораны и кафе (24%), траты на автомобиль для комфортного перемещения (20%) и походы в театры/кино (16%)</w:t>
      </w:r>
      <w:r>
        <w:t>»</w:t>
      </w:r>
      <w:r w:rsidRPr="00A20EC8">
        <w:t>, — объяснили специалисты.</w:t>
      </w:r>
    </w:p>
    <w:p w14:paraId="1F0ECC79" w14:textId="77777777" w:rsidR="0010346D" w:rsidRPr="00A20EC8" w:rsidRDefault="0010346D" w:rsidP="0010346D">
      <w:r w:rsidRPr="00A20EC8">
        <w:t>По словам экспертов, большинство россиян (41%) уверены, что о пенсии стоит задумываться только в возрасте 40 лет и старше.</w:t>
      </w:r>
    </w:p>
    <w:p w14:paraId="15C6F75B" w14:textId="77777777" w:rsidR="0010346D" w:rsidRPr="00A20EC8" w:rsidRDefault="0010346D" w:rsidP="0010346D">
      <w:r>
        <w:t>«</w:t>
      </w:r>
      <w:r w:rsidRPr="00A20EC8">
        <w:t>Ещё 32% опрошенных считают важным начать думать о безбедной старости в 30+ лет, а 13% — в возрасте 25—30 лет. При этом респонденты в меньшей степени считают, что необходимо задумываться о пенсии до совершеннолетия (3%), в возрасте 18—20 лет (5%) и в возрасте 20—25 лет (6%)</w:t>
      </w:r>
      <w:r>
        <w:t>»</w:t>
      </w:r>
      <w:r w:rsidRPr="00A20EC8">
        <w:t>, — заключили в компании.</w:t>
      </w:r>
    </w:p>
    <w:p w14:paraId="0D0C16C8" w14:textId="77777777" w:rsidR="0010346D" w:rsidRPr="00A20EC8" w:rsidRDefault="0010346D" w:rsidP="0010346D">
      <w:r w:rsidRPr="00A20EC8">
        <w:t>Всего в опросе приняли участие более 1,2 тыс. респондентов.</w:t>
      </w:r>
    </w:p>
    <w:p w14:paraId="23D2BD64" w14:textId="77777777" w:rsidR="0010346D" w:rsidRPr="00A20EC8" w:rsidRDefault="0010346D" w:rsidP="0010346D">
      <w:r w:rsidRPr="00A20EC8">
        <w:t>Ранее россиянам объяснили, положена ли пенсия никогда не работавшему человеку.</w:t>
      </w:r>
    </w:p>
    <w:p w14:paraId="450F9DAF" w14:textId="66B86AC9" w:rsidR="0010346D" w:rsidRPr="0010346D" w:rsidRDefault="0010346D" w:rsidP="0010346D">
      <w:hyperlink r:id="rId22" w:history="1">
        <w:r w:rsidRPr="00A20EC8">
          <w:rPr>
            <w:rStyle w:val="a3"/>
          </w:rPr>
          <w:t>https://russian.rt.com/russia/news/1552960-rossiyane-opros-pensiya</w:t>
        </w:r>
      </w:hyperlink>
    </w:p>
    <w:p w14:paraId="2EC69D6E" w14:textId="76E0BD30" w:rsidR="0010346D" w:rsidRDefault="0010346D" w:rsidP="0010346D">
      <w:pPr>
        <w:pStyle w:val="2"/>
      </w:pPr>
      <w:bookmarkStart w:id="80" w:name="_Toc212877233"/>
      <w:bookmarkEnd w:id="78"/>
      <w:r>
        <w:t>ТАСС, 01.11.2025</w:t>
      </w:r>
      <w:r w:rsidRPr="0010346D">
        <w:t xml:space="preserve">, </w:t>
      </w:r>
      <w:r>
        <w:t>В Госдуме предложили стимулировать многодетность досрочным выходом на пенсию</w:t>
      </w:r>
      <w:bookmarkEnd w:id="80"/>
    </w:p>
    <w:p w14:paraId="39CD1442" w14:textId="2930D22C" w:rsidR="0010346D" w:rsidRDefault="0010346D" w:rsidP="0010346D">
      <w:pPr>
        <w:pStyle w:val="3"/>
      </w:pPr>
      <w:bookmarkStart w:id="81" w:name="_Toc212877234"/>
      <w:r>
        <w:t>Введение досрочного выхода на пенсию для многодетных могло бы стимулировать россиян заводить больше детей. Такое мнение в беседе с ТАСС высказал руководитель фракции "Справедливая Россия" в Госдуме Сергей Миронов. "Если мы хотим поощрять многодетность, если мы хотим действительно решить демографическую проблему, давайте, в том числе пускай это отражается на досрочном выходе на пенсию, на получении пенсионного обеспечения. Это будет справедливо и абсолютно правильно", - подчеркнул он.</w:t>
      </w:r>
      <w:bookmarkEnd w:id="81"/>
    </w:p>
    <w:p w14:paraId="0B8F0604" w14:textId="77777777" w:rsidR="0010346D" w:rsidRDefault="0010346D" w:rsidP="0010346D">
      <w:r>
        <w:t>Также Миронов обратил внимание на то, что по действующему законодательству в страховой стаж включаются лишь периоды по уходу за четырьмя детьми. "А за пятого, шестого, дальше вообще ничего. Это неправильно. В прошлом году президент услышал нас и сказал, что нужно, конечно, ликвидировать вот эту несправедливость. Минтруд внес соответствующий законопроект, и, я надеюсь, до конца года это будет принято", - заявил парламентарий.</w:t>
      </w:r>
    </w:p>
    <w:p w14:paraId="7047E4C0" w14:textId="371A4C02" w:rsidR="00614056" w:rsidRDefault="0010346D" w:rsidP="00614056">
      <w:hyperlink r:id="rId23" w:history="1">
        <w:r w:rsidRPr="00AB0D68">
          <w:rPr>
            <w:rStyle w:val="a3"/>
          </w:rPr>
          <w:t>https://tass.ru/obschestvo/25514013</w:t>
        </w:r>
      </w:hyperlink>
      <w:r>
        <w:t xml:space="preserve"> </w:t>
      </w:r>
    </w:p>
    <w:p w14:paraId="77AD900F" w14:textId="1B07FC9F" w:rsidR="00DC42BC" w:rsidRDefault="00DC42BC" w:rsidP="00DC42BC">
      <w:pPr>
        <w:pStyle w:val="2"/>
      </w:pPr>
      <w:bookmarkStart w:id="82" w:name="_Toc212877235"/>
      <w:r>
        <w:t>ТАСС, 01.11.2025</w:t>
      </w:r>
      <w:r w:rsidRPr="008142FF">
        <w:t xml:space="preserve">, </w:t>
      </w:r>
      <w:r>
        <w:t>Россиянам рассказали о праве многодетных матерей на досрочную пенсию</w:t>
      </w:r>
      <w:bookmarkEnd w:id="82"/>
    </w:p>
    <w:p w14:paraId="3C5DD9E6" w14:textId="0B489D0B" w:rsidR="00DC42BC" w:rsidRDefault="00DC42BC" w:rsidP="00DC42BC">
      <w:pPr>
        <w:pStyle w:val="3"/>
      </w:pPr>
      <w:bookmarkStart w:id="83" w:name="_Toc212877236"/>
      <w:r>
        <w:t>Женщины, родившие трех и более детей, имеют право выйти на пенсию досрочно при наличии достаточного стажа. Об этом сообщила ТАСС профессор кафедры государственных и муниципальных финансов РЭУ им. Г. В. Плеханова Юлия Финогенова.</w:t>
      </w:r>
      <w:bookmarkEnd w:id="83"/>
    </w:p>
    <w:p w14:paraId="777D2E1C" w14:textId="77777777" w:rsidR="00DC42BC" w:rsidRDefault="00DC42BC" w:rsidP="00DC42BC">
      <w:r>
        <w:t xml:space="preserve">"Законодательно установлены параметры льготного пенсионного возраста для многодетных матерей. Так, для женщин, которые родили и воспитали трех и более детей, а также при условии достижения детьми возраста 8 лет, стажа работы не менее 15 лет и наличии не менее 22 ИПК, имеется возможность досрочного выхода на пенсию. Для </w:t>
      </w:r>
      <w:r>
        <w:lastRenderedPageBreak/>
        <w:t>женщин, родивших трех детей, возраст выхода на пенсию - 57 лет; для родивших четырех детей - 56 лет; для родивших пять и более детей - 50 лет", - сказала эксперт.</w:t>
      </w:r>
    </w:p>
    <w:p w14:paraId="185ED50C" w14:textId="77777777" w:rsidR="00DC42BC" w:rsidRDefault="00DC42BC" w:rsidP="00DC42BC">
      <w:r>
        <w:t>Женщины, родившие двух детей, могут выйти на пенсию досрочно в 50 лет, если долго работали в тяжелых климатических условиях: "не менее 12 лет в районах Крайнего Севера или не менее 17 лет в приравненных к ним областях". Еще одно условие для них - наличие стажа 20 и более лет.</w:t>
      </w:r>
    </w:p>
    <w:p w14:paraId="091FDDFE" w14:textId="77777777" w:rsidR="00DC42BC" w:rsidRDefault="00DC42BC" w:rsidP="00DC42BC">
      <w:r>
        <w:t>Финогенова также добавила, что для многодетных отцов возможность досрочного выхода на пенсию не предусмотрена.</w:t>
      </w:r>
    </w:p>
    <w:p w14:paraId="26940855" w14:textId="77777777" w:rsidR="00DC42BC" w:rsidRDefault="00DC42BC" w:rsidP="00DC42BC">
      <w:r>
        <w:t>Индивидуальный пенсионный коэффициент (ИПК) - это пенсионные баллы. От их количества зависит размер пенсии. Пенсионные баллы начисляют за отработанные годы (в этом случае они зависят от размера зарплаты), а также за службу в армии, уход за детьми до 1,5 года, некоторые другие периоды. Сейчас ИПК можно получить максимум за шесть лет ухода за детьми суммарно, то есть четыре декретных отпуска.</w:t>
      </w:r>
    </w:p>
    <w:p w14:paraId="18105B0E" w14:textId="77777777" w:rsidR="00DC42BC" w:rsidRDefault="00DC42BC" w:rsidP="00DC42BC">
      <w:r>
        <w:t>"В начале 2025 года прорабатывалась возможность упразднения ограничения в шесть лет для включения в стаж, зачитываемый при назначении страховых пенсий многодетным матерям. Предполагалось снятие ограничений на начисление пенсионных баллов за периоды ухода за ребенком. Сейчас по уходу за первым ребенком матери начисляется 1,8 ИПК в год, за вторым - 3,6 ИПК, за третьим и последующими - 5,4 ИПК в год. Если законопроект будет принят, то для матерей, находящихся на пенсии и имеющих более трех детей, может быть сделан перерасчет получаемой ими пенсии по заявлению в СФР", - сказала эксперт.</w:t>
      </w:r>
    </w:p>
    <w:p w14:paraId="2D411DBC" w14:textId="2A4CE6D4" w:rsidR="00DC42BC" w:rsidRPr="00426150" w:rsidRDefault="00DC42BC" w:rsidP="00DC42BC">
      <w:hyperlink r:id="rId24" w:history="1">
        <w:r w:rsidRPr="00AB0D68">
          <w:rPr>
            <w:rStyle w:val="a3"/>
          </w:rPr>
          <w:t>https://tass.ru/obschestvo/25513869</w:t>
        </w:r>
      </w:hyperlink>
      <w:r w:rsidRPr="00426150">
        <w:t xml:space="preserve"> </w:t>
      </w:r>
    </w:p>
    <w:p w14:paraId="2888AC38" w14:textId="77777777" w:rsidR="00A10F0A" w:rsidRPr="00A20EC8" w:rsidRDefault="00A10F0A" w:rsidP="00A10F0A">
      <w:pPr>
        <w:pStyle w:val="2"/>
      </w:pPr>
      <w:bookmarkStart w:id="84" w:name="_Toc212877237"/>
      <w:r w:rsidRPr="00A20EC8">
        <w:t>РИА Новости, 31.10.2025, В Соцфонде рассказали, кому ежемесячно пересчитывают пенсию</w:t>
      </w:r>
      <w:bookmarkEnd w:id="84"/>
    </w:p>
    <w:p w14:paraId="1E43BB89" w14:textId="77777777" w:rsidR="00A10F0A" w:rsidRPr="00A20EC8" w:rsidRDefault="00A10F0A" w:rsidP="000A10AA">
      <w:pPr>
        <w:pStyle w:val="3"/>
      </w:pPr>
      <w:bookmarkStart w:id="85" w:name="_Toc212877238"/>
      <w:r w:rsidRPr="00A20EC8">
        <w:t>Ежемесячное изменение размера пенсии касается россиян, у которых изменились условия получения выплат - если они достигли возраста 80 лет или получили I группу инвалидности, сообщили в Telegram-канале Социального фонда России.</w:t>
      </w:r>
      <w:bookmarkEnd w:id="85"/>
    </w:p>
    <w:p w14:paraId="277E2C6C" w14:textId="0D10F1D3" w:rsidR="00A10F0A" w:rsidRPr="00A20EC8" w:rsidRDefault="008D3BB6" w:rsidP="00A10F0A">
      <w:r>
        <w:t>«</w:t>
      </w:r>
      <w:r w:rsidR="00A10F0A" w:rsidRPr="00A20EC8">
        <w:t>В новостях можно увидеть сообщения о повышении пенсий в том или ином месяце.., что часто ошибочно принимают за дополнительную индексацию для всех. На самом деле речь идет о плановом ежемесячном перерасчете, который касается не всех пенсионеров, а только тех, у кого в этом месяце изменились определенные условия (возраст или группа инвалидности)</w:t>
      </w:r>
      <w:r>
        <w:t>»</w:t>
      </w:r>
      <w:r w:rsidR="00A10F0A" w:rsidRPr="00A20EC8">
        <w:t>, - говорится в сообщении.</w:t>
      </w:r>
    </w:p>
    <w:p w14:paraId="2E7AE0CF" w14:textId="77777777" w:rsidR="00A10F0A" w:rsidRPr="00A20EC8" w:rsidRDefault="00A10F0A" w:rsidP="00A10F0A">
      <w:r w:rsidRPr="00A20EC8">
        <w:t>Согласно фонду, в таких ситуациях увеличению подлежит фиксированная выплата, которая является частью страховой пенсии. В 2025 году её размер составляет 8907,70 рублей. Фиксированную выплату получают все, кому назначена страховая пенсия. Исключение - военные пенсионеры, которые получают страховую пенсию по старости без фиксированной выплаты и пенсию по линии силового ведомства одновременно.</w:t>
      </w:r>
    </w:p>
    <w:p w14:paraId="3B0F3A2B" w14:textId="4188D64E" w:rsidR="00A10F0A" w:rsidRPr="00A20EC8" w:rsidRDefault="008D3BB6" w:rsidP="00A10F0A">
      <w:r>
        <w:t>«</w:t>
      </w:r>
      <w:r w:rsidR="00A10F0A" w:rsidRPr="00A20EC8">
        <w:t>Когда получателю исполняется 80 лет, выплата со дня достижения пенсионером указанного возраста удваивается до 17 815,40 рублей. То же происходит, если получателю присваивается I группа инвалидности</w:t>
      </w:r>
      <w:r>
        <w:t>»</w:t>
      </w:r>
      <w:r w:rsidR="00A10F0A" w:rsidRPr="00A20EC8">
        <w:t>, - уточнили в сообщении.</w:t>
      </w:r>
    </w:p>
    <w:p w14:paraId="52375CB6" w14:textId="77777777" w:rsidR="00A10F0A" w:rsidRPr="00A20EC8" w:rsidRDefault="00A10F0A" w:rsidP="00A10F0A">
      <w:r w:rsidRPr="00A20EC8">
        <w:lastRenderedPageBreak/>
        <w:t>Отмечается, что подавать заявление в таком случае не требуется. При этом получить второе увеличение выплаты, например, если человек уже имеет инвалидность I группы, получил свою надбавку, и достигает 80-летнего возраста, будет нельзя.</w:t>
      </w:r>
    </w:p>
    <w:p w14:paraId="3D2EE0C6" w14:textId="1871F62E" w:rsidR="00111D7C" w:rsidRPr="00A20EC8" w:rsidRDefault="00A10F0A" w:rsidP="00A10F0A">
      <w:hyperlink r:id="rId25" w:history="1">
        <w:r w:rsidRPr="00A20EC8">
          <w:rPr>
            <w:rStyle w:val="a3"/>
          </w:rPr>
          <w:t>https://ria.ru/20251031/pensii-2052012704.html</w:t>
        </w:r>
      </w:hyperlink>
    </w:p>
    <w:p w14:paraId="5AEE93BB" w14:textId="77777777" w:rsidR="00A10F0A" w:rsidRPr="00A20EC8" w:rsidRDefault="00A10F0A" w:rsidP="00A10F0A">
      <w:pPr>
        <w:pStyle w:val="2"/>
      </w:pPr>
      <w:bookmarkStart w:id="86" w:name="ф4"/>
      <w:bookmarkStart w:id="87" w:name="_Toc212877239"/>
      <w:bookmarkEnd w:id="86"/>
      <w:r w:rsidRPr="00A20EC8">
        <w:t>Взгляд, 31.10.2025, Соцфонд объяснил правила ежемесячного перерасчета пенсий</w:t>
      </w:r>
      <w:bookmarkEnd w:id="87"/>
    </w:p>
    <w:p w14:paraId="0DA663EC" w14:textId="77777777" w:rsidR="00A10F0A" w:rsidRPr="00A20EC8" w:rsidRDefault="00A10F0A" w:rsidP="000A10AA">
      <w:pPr>
        <w:pStyle w:val="3"/>
      </w:pPr>
      <w:bookmarkStart w:id="88" w:name="_Toc212877240"/>
      <w:r w:rsidRPr="00A20EC8">
        <w:t>Каждый месяц планово проводится перерасчет для пенсионеров, достигших 80 лет, и тех, кто получил I группу инвалидности, заявили в Соцфонде. Ежемесячный перерасчет пенсий касается не всех пенсионеров, а только определенных категорий граждан, разъяснил Соцфонд в Telegram-канале.</w:t>
      </w:r>
      <w:bookmarkEnd w:id="88"/>
    </w:p>
    <w:p w14:paraId="4354194B" w14:textId="5A2EE4C6" w:rsidR="00A10F0A" w:rsidRPr="00A20EC8" w:rsidRDefault="00A10F0A" w:rsidP="00A10F0A">
      <w:r w:rsidRPr="00A20EC8">
        <w:t xml:space="preserve">В ведомстве отмечают, что сообщения о </w:t>
      </w:r>
      <w:r w:rsidR="008D3BB6">
        <w:t>«</w:t>
      </w:r>
      <w:r w:rsidRPr="00A20EC8">
        <w:t>повышении пенсий в определенном месяце</w:t>
      </w:r>
      <w:r w:rsidR="008D3BB6">
        <w:t>»</w:t>
      </w:r>
      <w:r w:rsidRPr="00A20EC8">
        <w:t xml:space="preserve"> часто путают с общей индексацией, однако речь идет о плановой корректировке выплат для тех, у кого изменились жизненные обстоятельства, такие как достижение возраста 80 лет или присвоение I группы инвалидности.</w:t>
      </w:r>
    </w:p>
    <w:p w14:paraId="0C5B33CE" w14:textId="77777777" w:rsidR="00A10F0A" w:rsidRPr="00A20EC8" w:rsidRDefault="00A10F0A" w:rsidP="00A10F0A">
      <w:r w:rsidRPr="00A20EC8">
        <w:t>Увеличение касается фиксированной выплаты, которая является частью страховой пенсии. На 2025 год ее размер составляет 8 907 рублей. С момента достижения пенсионером 80-летия эта сумма удваивается до 17 815 рублей, оформление дополнительных заявлений не требуется.</w:t>
      </w:r>
    </w:p>
    <w:p w14:paraId="21DF2C58" w14:textId="77777777" w:rsidR="00A10F0A" w:rsidRPr="00A20EC8" w:rsidRDefault="00A10F0A" w:rsidP="00A10F0A">
      <w:r w:rsidRPr="00A20EC8">
        <w:t>Также перерасчет производится при установлении I группы инвалидности и применяется со дня получения такого статуса. Тем пенсионерам, которые уже имеют максимальный размер выплаты (например, и по возрасту, и по инвалидности), повторное увеличение не назначается.</w:t>
      </w:r>
    </w:p>
    <w:p w14:paraId="09B502E4" w14:textId="77777777" w:rsidR="00A10F0A" w:rsidRPr="00A20EC8" w:rsidRDefault="00A10F0A" w:rsidP="00A10F0A">
      <w:r w:rsidRPr="00A20EC8">
        <w:t>В Социальном фонде подчеркнули, что подобные сообщения в СМИ - лишь отражение плановой работы по перерасчету пенсий в связи с изменением жизненных обстоятельств у отдельных получателей, а не дополнительная индексация для всех.</w:t>
      </w:r>
    </w:p>
    <w:p w14:paraId="003C8CEB" w14:textId="77777777" w:rsidR="00A10F0A" w:rsidRPr="00A20EC8" w:rsidRDefault="00A10F0A" w:rsidP="00A10F0A">
      <w:r w:rsidRPr="00A20EC8">
        <w:t>Депутат объяснил процедуру перерасчета пенсии за стаж до 1997 года.</w:t>
      </w:r>
    </w:p>
    <w:p w14:paraId="2DF6CDAB" w14:textId="77777777" w:rsidR="00A10F0A" w:rsidRPr="00A20EC8" w:rsidRDefault="00A10F0A" w:rsidP="00A10F0A">
      <w:r w:rsidRPr="00A20EC8">
        <w:t>Глава Соцфонда Сергей Чирков заявил, что средний размер пенсий по старости вырастет в 2026 году почти на 2 тыс. рублей и превысит 27 тыс. рублей.</w:t>
      </w:r>
    </w:p>
    <w:p w14:paraId="703CD8BC" w14:textId="77777777" w:rsidR="00A10F0A" w:rsidRPr="00A20EC8" w:rsidRDefault="00A10F0A" w:rsidP="00A10F0A">
      <w:r w:rsidRPr="00A20EC8">
        <w:t>Со следующего года вводится двухэтапная индексация пенсий, а выплаты и пособия увеличиваются с учетом новых правил.</w:t>
      </w:r>
    </w:p>
    <w:p w14:paraId="3F6D905A" w14:textId="727336D0" w:rsidR="00A10F0A" w:rsidRPr="00A20EC8" w:rsidRDefault="00A10F0A" w:rsidP="00A10F0A">
      <w:hyperlink r:id="rId26" w:history="1">
        <w:r w:rsidRPr="00A20EC8">
          <w:rPr>
            <w:rStyle w:val="a3"/>
          </w:rPr>
          <w:t>https://vz.ru/news/2025/10/31/1370515.html</w:t>
        </w:r>
      </w:hyperlink>
    </w:p>
    <w:p w14:paraId="3866D3DC" w14:textId="77777777" w:rsidR="00614056" w:rsidRPr="00A20EC8" w:rsidRDefault="00614056" w:rsidP="00614056">
      <w:pPr>
        <w:pStyle w:val="2"/>
      </w:pPr>
      <w:bookmarkStart w:id="89" w:name="ф5"/>
      <w:bookmarkStart w:id="90" w:name="_Toc212877241"/>
      <w:bookmarkEnd w:id="89"/>
      <w:r w:rsidRPr="00A20EC8">
        <w:lastRenderedPageBreak/>
        <w:t>spravedlivo.ru, 31.10.2025, СПРАВЕДЛИВАЯ РОССИЯ предлагает вернуть прежний пенсионный возраст</w:t>
      </w:r>
      <w:bookmarkEnd w:id="90"/>
    </w:p>
    <w:p w14:paraId="5BDA667A" w14:textId="77777777" w:rsidR="00614056" w:rsidRPr="00A20EC8" w:rsidRDefault="00614056" w:rsidP="000A10AA">
      <w:pPr>
        <w:pStyle w:val="3"/>
      </w:pPr>
      <w:bookmarkStart w:id="91" w:name="_Toc212877242"/>
      <w:r w:rsidRPr="00A20EC8">
        <w:t>Справедливороссы предлагают отказаться от пенсионной реформы, системы пенсионных баллов, а также пенсионных льгот для депутатов и чиновников. Эти и другие предложения содержатся в Альтернативном бюджете партийной фракции в Госдуме на следующий год. Подробнее о них рассказал руководитель СПРАВЕДЛИВОЙ РОССИИ Сергей Миронов.</w:t>
      </w:r>
      <w:bookmarkEnd w:id="91"/>
    </w:p>
    <w:p w14:paraId="649A4211" w14:textId="5E625105" w:rsidR="00614056" w:rsidRPr="00A20EC8" w:rsidRDefault="008D3BB6" w:rsidP="00614056">
      <w:r>
        <w:t>«</w:t>
      </w:r>
      <w:r w:rsidR="00614056" w:rsidRPr="00A20EC8">
        <w:t>Наша фракция – единственная, которая каждый год готовит свой, Альтернативный бюджет, – напомнил глава справедливороссов. – В нем мы отражаем наши программные предложения с четким финансовым обоснованием. Показываем, что у государства есть средства на необходимые социальные решения. В том числе на возвращение прежнего пенсионного возраста: 55 лет для женщин и 60 лет для мужчин. Эта норма есть в нашем бюджете. Также мы предлагаем отказаться от системы пенсионных баллов, которая строится на доходном неравенстве. Ликвидировать Соцфонд как ненужного посредника в пенсионном обеспечении между гражданами и государством</w:t>
      </w:r>
      <w:r>
        <w:t>»</w:t>
      </w:r>
      <w:r w:rsidR="00614056" w:rsidRPr="00A20EC8">
        <w:t>.</w:t>
      </w:r>
    </w:p>
    <w:p w14:paraId="0CE567A9" w14:textId="2DCF4D7F" w:rsidR="00614056" w:rsidRPr="00A20EC8" w:rsidRDefault="00614056" w:rsidP="00614056">
      <w:r w:rsidRPr="00A20EC8">
        <w:t xml:space="preserve">Кроме того, предлагается </w:t>
      </w:r>
      <w:r w:rsidR="008D3BB6">
        <w:t>«</w:t>
      </w:r>
      <w:r w:rsidRPr="00A20EC8">
        <w:t>вернуть</w:t>
      </w:r>
      <w:r w:rsidR="008D3BB6">
        <w:t>»</w:t>
      </w:r>
      <w:r w:rsidRPr="00A20EC8">
        <w:t xml:space="preserve"> госслужащих и депутатов всех уровней </w:t>
      </w:r>
      <w:r w:rsidR="008D3BB6">
        <w:t>«</w:t>
      </w:r>
      <w:r w:rsidRPr="00A20EC8">
        <w:t>в единую пенсионную систему, общую с обычными гражданами. Это обеспечит ответственность власти при дальнейших пенсионных преобразованиях</w:t>
      </w:r>
      <w:r w:rsidR="008D3BB6">
        <w:t>»</w:t>
      </w:r>
      <w:r w:rsidRPr="00A20EC8">
        <w:t>.</w:t>
      </w:r>
    </w:p>
    <w:p w14:paraId="57C67DEF" w14:textId="18BFBA1E" w:rsidR="00614056" w:rsidRPr="00A20EC8" w:rsidRDefault="008D3BB6" w:rsidP="00614056">
      <w:r>
        <w:t>«</w:t>
      </w:r>
      <w:r w:rsidR="00614056" w:rsidRPr="00A20EC8">
        <w:t>Мы с начала основания партии говорили, что не должно быть повышенных пенсий, льгот у чиновников, депутатов, включая депутатов Госдумы, – заявил Сергей Миронов. – На словах коллеги из других фракций вроде как нас поддерживали, но до дела так и не дошло. Мы предлагали и другой вариант: распространить льготы госслужащих на всех бюджетников. Чтобы, например, наши учителя и врачи получали пенсию по выслуге лет</w:t>
      </w:r>
      <w:r>
        <w:t>»</w:t>
      </w:r>
      <w:r w:rsidR="00614056" w:rsidRPr="00A20EC8">
        <w:t>.</w:t>
      </w:r>
    </w:p>
    <w:p w14:paraId="74DA14DC" w14:textId="77777777" w:rsidR="00614056" w:rsidRPr="00A20EC8" w:rsidRDefault="00614056" w:rsidP="00614056">
      <w:r w:rsidRPr="00A20EC8">
        <w:t>На возвращение прежнего пенсионного возраста, согласно бюджету СР, потребуется 3,5 трлн рублей в 2026 году.</w:t>
      </w:r>
    </w:p>
    <w:p w14:paraId="6D5F305C" w14:textId="6B9B814A" w:rsidR="00614056" w:rsidRPr="00A20EC8" w:rsidRDefault="008D3BB6" w:rsidP="00614056">
      <w:r>
        <w:t>«</w:t>
      </w:r>
      <w:r w:rsidR="00614056" w:rsidRPr="00A20EC8">
        <w:t>В нашем бюджете есть эти средства, он по доходам на 13 трлн рублей превышает официальный, – отметил Председатель СР. – Эти дополнительные средства мы получаем за счет возвращения в казну резервов, от которых сейчас кормятся финансовые спекулянты, повышения налогов на сверхдоходы, отмены налоговых льгот для экспортеров сырья, антикоррупционных и других мер</w:t>
      </w:r>
      <w:r>
        <w:t>»</w:t>
      </w:r>
      <w:r w:rsidR="00614056" w:rsidRPr="00A20EC8">
        <w:t>.</w:t>
      </w:r>
    </w:p>
    <w:p w14:paraId="29D55288" w14:textId="687302EE" w:rsidR="00614056" w:rsidRPr="00A20EC8" w:rsidRDefault="00614056" w:rsidP="00614056">
      <w:hyperlink r:id="rId27" w:history="1">
        <w:r w:rsidRPr="00A20EC8">
          <w:rPr>
            <w:rStyle w:val="a3"/>
          </w:rPr>
          <w:t>https://spravedlivo.ru/15616010</w:t>
        </w:r>
      </w:hyperlink>
      <w:r w:rsidRPr="00A20EC8">
        <w:t xml:space="preserve"> </w:t>
      </w:r>
    </w:p>
    <w:p w14:paraId="2192080A" w14:textId="77777777" w:rsidR="00A10F0A" w:rsidRPr="00A20EC8" w:rsidRDefault="00A10F0A" w:rsidP="00A10F0A">
      <w:pPr>
        <w:pStyle w:val="2"/>
      </w:pPr>
      <w:bookmarkStart w:id="92" w:name="_Toc212877243"/>
      <w:r w:rsidRPr="00A20EC8">
        <w:t>Газета.ру, 31.10.2025, Россиянам рассказали, какие взносы нужно платить для пенсии в 25 тыс. рублей</w:t>
      </w:r>
      <w:bookmarkEnd w:id="92"/>
    </w:p>
    <w:p w14:paraId="7A4B2AFD" w14:textId="77777777" w:rsidR="00A10F0A" w:rsidRPr="00A20EC8" w:rsidRDefault="00A10F0A" w:rsidP="000A10AA">
      <w:pPr>
        <w:pStyle w:val="3"/>
      </w:pPr>
      <w:bookmarkStart w:id="93" w:name="_Toc212877244"/>
      <w:r w:rsidRPr="00A20EC8">
        <w:t>Средний размер страховой пенсии по старости в 2025 году составляет около 25 тыс. рублей, чтобы самозанятый мог претендовать на такой размер пенсии, ему нужно добровольно платить взносы в Соцфонд в размере 447 тыс. рублей ежегодно в течение 15 лет. Об этом ТАСС рассказала эксперт Президентской академии Татьяна Подольская.</w:t>
      </w:r>
      <w:bookmarkEnd w:id="93"/>
    </w:p>
    <w:p w14:paraId="30BD376E" w14:textId="77777777" w:rsidR="00A10F0A" w:rsidRPr="00A20EC8" w:rsidRDefault="00A10F0A" w:rsidP="00A10F0A">
      <w:r w:rsidRPr="00A20EC8">
        <w:t>По ее словам, для самозанятых предусмотрена возможность добровольно подключиться к пенсионному страхованию для накопления стажа и пенсионных баллов.</w:t>
      </w:r>
    </w:p>
    <w:p w14:paraId="660432D4" w14:textId="77777777" w:rsidR="00A10F0A" w:rsidRPr="00A20EC8" w:rsidRDefault="00A10F0A" w:rsidP="00A10F0A">
      <w:r w:rsidRPr="00A20EC8">
        <w:lastRenderedPageBreak/>
        <w:t>Подольская рассказала, что минимальный платеж для самозанятых в 2025 году составляет 59 241,6 руб. Такой взнос дает один год стажа и почти один пенсионный балл (0,975). Максимальный платеж составляет 473 932,8 руб. Он дает один год стажа и около восьми пенсионных баллов (7,799).</w:t>
      </w:r>
    </w:p>
    <w:p w14:paraId="4A1ECDE0" w14:textId="77777777" w:rsidR="00A10F0A" w:rsidRPr="00A20EC8" w:rsidRDefault="00A10F0A" w:rsidP="00A10F0A">
      <w:r w:rsidRPr="00A20EC8">
        <w:t>До этого кандидат экономических наук, доцент Финансового университета при правительстве РФ Игорь Балынин рассказал, что средняя страховая пенсия россиян по старости превысит 29 тыс. рублей в 2027 году.</w:t>
      </w:r>
    </w:p>
    <w:p w14:paraId="1ACCE291" w14:textId="77777777" w:rsidR="00A10F0A" w:rsidRPr="00A20EC8" w:rsidRDefault="00A10F0A" w:rsidP="00A10F0A">
      <w:r w:rsidRPr="00A20EC8">
        <w:t>Ранее россияне рассказали, как они хотят жить на пенсии.</w:t>
      </w:r>
    </w:p>
    <w:p w14:paraId="0327EBA2" w14:textId="4EB87314" w:rsidR="00A10F0A" w:rsidRDefault="00A10F0A" w:rsidP="00A10F0A">
      <w:pPr>
        <w:rPr>
          <w:rStyle w:val="a3"/>
        </w:rPr>
      </w:pPr>
      <w:hyperlink r:id="rId28" w:history="1">
        <w:r w:rsidRPr="00A20EC8">
          <w:rPr>
            <w:rStyle w:val="a3"/>
          </w:rPr>
          <w:t>https://www.gazeta.ru/business/news/2025/10/31/27073616.shtml</w:t>
        </w:r>
      </w:hyperlink>
    </w:p>
    <w:p w14:paraId="76525E8D" w14:textId="6D611FB3" w:rsidR="008142FF" w:rsidRDefault="008142FF" w:rsidP="008142FF">
      <w:pPr>
        <w:pStyle w:val="2"/>
      </w:pPr>
      <w:bookmarkStart w:id="94" w:name="_Toc212877245"/>
      <w:r>
        <w:t>АиФ, 01.11.202</w:t>
      </w:r>
      <w:r w:rsidRPr="008142FF">
        <w:t xml:space="preserve">5, </w:t>
      </w:r>
      <w:r>
        <w:t>С 1 ноября вырастут пенсии у трех категорий граждан</w:t>
      </w:r>
      <w:bookmarkEnd w:id="94"/>
    </w:p>
    <w:p w14:paraId="5F5B53B1" w14:textId="77777777" w:rsidR="008142FF" w:rsidRDefault="008142FF" w:rsidP="008142FF">
      <w:pPr>
        <w:pStyle w:val="3"/>
      </w:pPr>
      <w:bookmarkStart w:id="95" w:name="_Toc212877246"/>
      <w:r>
        <w:t>С 1 ноября некоторые российские пенсионеры начнут получать повышенную пенсию, рассказал aif.ru доцент Финансового университета при Правительстве РФ Игорь Балынин.</w:t>
      </w:r>
      <w:bookmarkEnd w:id="95"/>
    </w:p>
    <w:p w14:paraId="4DA68DA8" w14:textId="77777777" w:rsidR="008142FF" w:rsidRDefault="008142FF" w:rsidP="008142FF">
      <w:r>
        <w:t>«Во-первых, повышение выплат ждет пенсионеров, которым в октябре 2025 года исполнилось 80 лет. Страховые пенсии таким гражданам будут увеличены за счёт удвоения фиксированной выплаты к страховой пенсии по старости (+8907,70 руб.) и включения в неё надбавки за уход (+1314 руб.). Соответственно, в ноябре они получат фиксированную выплату в сумме 19129,4 руб. Например, если у пенсионера, отметившего 80-летний юбилей в октябре, размер страховой пенсии в октябре составлял 39808,37 руб., то в ноябре размер выплачиваемой страховой пенсии по старости будет равен 50030,07 руб. (на 25,68% выше октябрьской выплаты)», - объяснил он.</w:t>
      </w:r>
    </w:p>
    <w:p w14:paraId="09955681" w14:textId="77777777" w:rsidR="008142FF" w:rsidRDefault="008142FF" w:rsidP="008142FF">
      <w:r>
        <w:t>Экономист отметил, что также увеличатся размеры доплат работникам организаций угольной промышленности.Однако он уточнил, что размеры доплаты рассчитываются индивидуально каждому получателю при наличии стажа в организациях угольной промышленности на добыче угля и сланца в режиме полного рабочего дня или на строительстве шахт не менее 25 лет. Для отдельных работников минимальной период занятости для получения доплаты сокращён до 20 лет.</w:t>
      </w:r>
    </w:p>
    <w:p w14:paraId="412438A1" w14:textId="77777777" w:rsidR="008142FF" w:rsidRDefault="008142FF" w:rsidP="008142FF">
      <w:r>
        <w:t>«Кроме того, будут увеличены размеры доплат к пенсиям членам летных экипажей воздушных судов гражданской авиации. Доплата назначается тем получателям пенсий, кто имеет выслугу не менее 25 лет (мужчины) и не менее 20 лет (женщины). При увольнении со службы по состоянию здоровья требования по числу лет выслуги для получения доплаты снижается на 5 лет: до 20 лет (мужчинам) и 15 лет (женщинам). Непосредственно суммы такого увеличения будут индивидуальны для каждого получателя доплаты», - добавил эксперт.</w:t>
      </w:r>
    </w:p>
    <w:p w14:paraId="259D40F2" w14:textId="77777777" w:rsidR="008142FF" w:rsidRDefault="008142FF" w:rsidP="008142FF">
      <w:r>
        <w:t>Ранее экономист Балынин сообщил о переносе выплаты пенсий в связи с Днем народного единства.</w:t>
      </w:r>
    </w:p>
    <w:p w14:paraId="7C37885B" w14:textId="70A2803C" w:rsidR="008142FF" w:rsidRPr="008142FF" w:rsidRDefault="008142FF" w:rsidP="008142FF">
      <w:hyperlink r:id="rId29" w:history="1">
        <w:r w:rsidRPr="00AB0D68">
          <w:rPr>
            <w:rStyle w:val="a3"/>
          </w:rPr>
          <w:t>https://aif.ru/money/s-1-noyabrya-vyrastut-pensii-u-treh-kategoriy-grazhdan</w:t>
        </w:r>
      </w:hyperlink>
      <w:r w:rsidRPr="008142FF">
        <w:t xml:space="preserve"> </w:t>
      </w:r>
    </w:p>
    <w:p w14:paraId="1E234C3A" w14:textId="74B13C76" w:rsidR="00DE2553" w:rsidRPr="00A20EC8" w:rsidRDefault="00DE2553" w:rsidP="00DE2553">
      <w:pPr>
        <w:pStyle w:val="2"/>
      </w:pPr>
      <w:bookmarkStart w:id="96" w:name="_Toc212877247"/>
      <w:r w:rsidRPr="00A20EC8">
        <w:lastRenderedPageBreak/>
        <w:t>DEITA.ru, 31.10.2025, Попросят отдать: каким пенсионерам придётся вернуть часть пенсии</w:t>
      </w:r>
      <w:bookmarkEnd w:id="96"/>
    </w:p>
    <w:p w14:paraId="4B3019DF" w14:textId="77777777" w:rsidR="00DE2553" w:rsidRPr="00A20EC8" w:rsidRDefault="00DE2553" w:rsidP="000A10AA">
      <w:pPr>
        <w:pStyle w:val="3"/>
      </w:pPr>
      <w:bookmarkStart w:id="97" w:name="_Toc212877248"/>
      <w:r w:rsidRPr="00A20EC8">
        <w:t>Граждане, получающие пенсию, обязаны своевременно информировать Социальный фонд России о любых событиях или обстоятельствах, которые могут повлиять на размер их пенсионных выплат или право на получение пенсии.</w:t>
      </w:r>
      <w:bookmarkEnd w:id="97"/>
    </w:p>
    <w:p w14:paraId="0F5D60D3" w14:textId="77777777" w:rsidR="00DE2553" w:rsidRPr="00A20EC8" w:rsidRDefault="00DE2553" w:rsidP="00DE2553">
      <w:r w:rsidRPr="00A20EC8">
        <w:t>Это требование связано с необходимостью исключения ошибок при начислении и выплате пенсий, а также для предотвращения финансовых потерь как для граждан, так и для государства, сообщает ИА DEITA.RU.</w:t>
      </w:r>
    </w:p>
    <w:p w14:paraId="0C5825D8" w14:textId="77777777" w:rsidR="00DE2553" w:rsidRPr="00A20EC8" w:rsidRDefault="00DE2553" w:rsidP="00DE2553">
      <w:r w:rsidRPr="00A20EC8">
        <w:t>Несоблюдение данного обязательства может привести к возникновению переплаты, которую впоследствии придётся вернуть. Если пенсионер не уведомил своевременно о таких событиях, и при этом возникла переплата, ему потребуется обратиться в клиентский центр или территориальное управление СФР и подать заявление о добровольном возвращении излишне выплаченных средств.</w:t>
      </w:r>
    </w:p>
    <w:p w14:paraId="2CB082DF" w14:textId="77777777" w:rsidR="00DE2553" w:rsidRPr="00A20EC8" w:rsidRDefault="00DE2553" w:rsidP="00DE2553">
      <w:r w:rsidRPr="00A20EC8">
        <w:t>В случае несвоевременного предоставления информации и возникновения переплаты, вопрос о взыскании средств будет решаться согласно действующему законодательству: либо на основании решения территории СФР, либо — через суд.</w:t>
      </w:r>
    </w:p>
    <w:p w14:paraId="0A996FB8" w14:textId="3D76032D" w:rsidR="00DE2553" w:rsidRPr="00A20EC8" w:rsidRDefault="00DE2553" w:rsidP="00DE2553">
      <w:r w:rsidRPr="00A20EC8">
        <w:t xml:space="preserve">Закон № 400-ФЗ </w:t>
      </w:r>
      <w:r w:rsidR="008D3BB6">
        <w:t>«</w:t>
      </w:r>
      <w:r w:rsidRPr="00A20EC8">
        <w:t>О страховых пенсиях</w:t>
      </w:r>
      <w:r w:rsidR="008D3BB6">
        <w:t>»</w:t>
      </w:r>
      <w:r w:rsidRPr="00A20EC8">
        <w:t xml:space="preserve"> предусматривает возможность удержания средств из пенсии на основании исполнительных документов, решений органов, ответственных за пенсионное обеспечение, или судов, если подтверждается факт излишней выплаты. Причины переплаты могут быть различными и зависеть от конкретных обстоятельств.</w:t>
      </w:r>
    </w:p>
    <w:p w14:paraId="3B5F9CFE" w14:textId="77777777" w:rsidR="00DE2553" w:rsidRPr="00A20EC8" w:rsidRDefault="00DE2553" w:rsidP="00DE2553">
      <w:r w:rsidRPr="00A20EC8">
        <w:t>Например, это может произойти из-за ошибок самой пенс последа — предоставления неверных данных при оформлении или перерасчёте, смены места жительства, которая повлияла на коэффициент расчёта, или наступления событий, влияющих на сумму выплат по закону, таких как изменение статуса, сокращение или прекращение выплаты.</w:t>
      </w:r>
    </w:p>
    <w:p w14:paraId="5E168A1F" w14:textId="77777777" w:rsidR="00DE2553" w:rsidRPr="00A20EC8" w:rsidRDefault="00DE2553" w:rsidP="00DE2553">
      <w:r w:rsidRPr="00A20EC8">
        <w:t>Юрист Сергей Петров в интервью порталу PNZ разъяснил, что при удержании из пенсии по исполнительным документам должно оставаться не менее 50% от общей суммы выплаты, но не ниже прожиточного минимума пенсионера в конкретном регионе.</w:t>
      </w:r>
    </w:p>
    <w:p w14:paraId="21BDBCE7" w14:textId="77777777" w:rsidR="00DE2553" w:rsidRPr="00A20EC8" w:rsidRDefault="00DE2553" w:rsidP="00DE2553">
      <w:r w:rsidRPr="00A20EC8">
        <w:t>Для защиты прав пенсионера необходимо отправить заявление приставам, чтобы обеспечить сохранение минимальной части выплат. Также для уведомления СФР о событиях, которые приводят к уменьшению или прекращению пенсии, нужно подать заявление в свободной форме.</w:t>
      </w:r>
    </w:p>
    <w:p w14:paraId="0704A424" w14:textId="77777777" w:rsidR="00DE2553" w:rsidRPr="00A20EC8" w:rsidRDefault="00DE2553" w:rsidP="00DE2553">
      <w:r w:rsidRPr="00A20EC8">
        <w:t>Это можно сделать либо лично, посетив любое территориальное отделение Социального фонда независимо от места регистрации или проживания, либо отправить заявление по почте. При этом нотариальное заверение документа при отправке не требуется.</w:t>
      </w:r>
    </w:p>
    <w:p w14:paraId="55F55804" w14:textId="651E4C07" w:rsidR="00614056" w:rsidRPr="00A20EC8" w:rsidRDefault="00DE2553" w:rsidP="00DE2553">
      <w:hyperlink r:id="rId30" w:history="1">
        <w:r w:rsidRPr="00A20EC8">
          <w:rPr>
            <w:rStyle w:val="a3"/>
          </w:rPr>
          <w:t>https://deita.ru/article/576919</w:t>
        </w:r>
      </w:hyperlink>
    </w:p>
    <w:p w14:paraId="608823EB" w14:textId="77777777" w:rsidR="006B1B9A" w:rsidRPr="00A20EC8" w:rsidRDefault="006B1B9A" w:rsidP="006B1B9A">
      <w:pPr>
        <w:pStyle w:val="2"/>
      </w:pPr>
      <w:bookmarkStart w:id="98" w:name="_Toc212877249"/>
      <w:r w:rsidRPr="00A20EC8">
        <w:lastRenderedPageBreak/>
        <w:t>PRIMPRESS, 31.10.2025, Пенсии пересчитают и выплатят в новом размере. Пенсионерам объявили о новом решении</w:t>
      </w:r>
      <w:bookmarkEnd w:id="98"/>
    </w:p>
    <w:p w14:paraId="61D6E967" w14:textId="77777777" w:rsidR="006B1B9A" w:rsidRPr="00A20EC8" w:rsidRDefault="006B1B9A" w:rsidP="000A10AA">
      <w:pPr>
        <w:pStyle w:val="3"/>
      </w:pPr>
      <w:bookmarkStart w:id="99" w:name="_Toc212877250"/>
      <w:r w:rsidRPr="00A20EC8">
        <w:t>О новом решении контролирующих органов рассказали пенсионерам. Пенсии пересчитают и выплатят их в новом размере для многих граждан. Для получения такого сюрприза пенсионерам нужно будет представить дополнительные документы для исправления ошибок. Об этом рассказала пенсионный эксперт Анастасия Киреева, сообщает PRIMPRESS.</w:t>
      </w:r>
      <w:bookmarkEnd w:id="99"/>
    </w:p>
    <w:p w14:paraId="0CC4F800" w14:textId="77777777" w:rsidR="006B1B9A" w:rsidRPr="00A20EC8" w:rsidRDefault="006B1B9A" w:rsidP="006B1B9A">
      <w:r w:rsidRPr="00A20EC8">
        <w:t>По ее словам, получить прибавку к пенсии смогут все пенсионеры, которые считают, что размер их выплаты должен быть выше. С такой ситуацией сталкивается почти каждый пенсионер, но не все знают, из чего складывается их пенсия.</w:t>
      </w:r>
    </w:p>
    <w:p w14:paraId="7B6ADAD5" w14:textId="1E3D3C13" w:rsidR="006B1B9A" w:rsidRPr="00A20EC8" w:rsidRDefault="008D3BB6" w:rsidP="006B1B9A">
      <w:r>
        <w:t>«</w:t>
      </w:r>
      <w:r w:rsidR="006B1B9A" w:rsidRPr="00A20EC8">
        <w:t>Для того чтобы разобраться в этом процессе, в первую очередь нужно запросить расчет пенсии в пенсионном органе. Специалисты выдадут подробный алгоритм того, как назначалась пенсия и что для нее учли. И уже там будет понятно, что, скорее всего, не был зачтен определенный стаж</w:t>
      </w:r>
      <w:r>
        <w:t>»</w:t>
      </w:r>
      <w:r w:rsidR="006B1B9A" w:rsidRPr="00A20EC8">
        <w:t>, – рассказала Киреева.</w:t>
      </w:r>
    </w:p>
    <w:p w14:paraId="4D5A1E7B" w14:textId="77777777" w:rsidR="006B1B9A" w:rsidRPr="00A20EC8" w:rsidRDefault="006B1B9A" w:rsidP="006B1B9A">
      <w:r w:rsidRPr="00A20EC8">
        <w:t>Так, часто имеют место быть ошибки со стороны бывших работодателей. Руководитель компании могут подать в пенсионный фонд документы с неправильными датами или другими цифрами. И чтобы исправить эту несправедливость, придется обратиться в суд. Благо судьи почти всегда встают на сторону пенсионеров. Например, один из граждан добился того, чтобы ему включили данные о зарплате с 1991 по 1994 годы, предоставив подтверждающие документы.</w:t>
      </w:r>
    </w:p>
    <w:p w14:paraId="15502D54" w14:textId="77777777" w:rsidR="006B1B9A" w:rsidRPr="00A20EC8" w:rsidRDefault="006B1B9A" w:rsidP="006B1B9A">
      <w:r w:rsidRPr="00A20EC8">
        <w:t>После того, как в личное дело пенсионера внесут изменения, пенсию пересчитают и выплатят ее в новом, увеличенном размере. Сделают это на следующий месяц после обращения.</w:t>
      </w:r>
    </w:p>
    <w:p w14:paraId="50FC8F97" w14:textId="076EE39D" w:rsidR="00DE2553" w:rsidRPr="000A10AA" w:rsidRDefault="006B1B9A" w:rsidP="006B1B9A">
      <w:hyperlink r:id="rId31" w:history="1">
        <w:r w:rsidRPr="00A20EC8">
          <w:rPr>
            <w:rStyle w:val="a3"/>
          </w:rPr>
          <w:t>https://primpress.ru/article/127839</w:t>
        </w:r>
      </w:hyperlink>
    </w:p>
    <w:p w14:paraId="2F52BA1B" w14:textId="77777777" w:rsidR="006B1B9A" w:rsidRPr="00A20EC8" w:rsidRDefault="006B1B9A" w:rsidP="006B1B9A">
      <w:pPr>
        <w:pStyle w:val="2"/>
      </w:pPr>
      <w:bookmarkStart w:id="100" w:name="_Toc212877251"/>
      <w:r w:rsidRPr="00A20EC8">
        <w:rPr>
          <w:lang w:val="en-US"/>
        </w:rPr>
        <w:t>PRIMPRESS</w:t>
      </w:r>
      <w:r w:rsidRPr="00A20EC8">
        <w:t>, 31.10.2025, С ноября пенсии начнут приходить в другое время. В СФР рассказали, как теперь все будет</w:t>
      </w:r>
      <w:bookmarkEnd w:id="100"/>
    </w:p>
    <w:p w14:paraId="13BA587B" w14:textId="77777777" w:rsidR="006B1B9A" w:rsidRPr="00A20EC8" w:rsidRDefault="006B1B9A" w:rsidP="000A10AA">
      <w:pPr>
        <w:pStyle w:val="3"/>
      </w:pPr>
      <w:bookmarkStart w:id="101" w:name="_Toc212877252"/>
      <w:r w:rsidRPr="00A20EC8">
        <w:t xml:space="preserve">В ноябре пенсии в России будут приходить в другое время. Пенсионерам рассказали о таком изменении в графике выплат. И на это есть определенные причины, уточнили в Социальном фонде РФ (СФР), сообщает </w:t>
      </w:r>
      <w:r w:rsidRPr="00A20EC8">
        <w:rPr>
          <w:lang w:val="en-US"/>
        </w:rPr>
        <w:t>PRIMPRESS</w:t>
      </w:r>
      <w:r w:rsidRPr="00A20EC8">
        <w:t>.</w:t>
      </w:r>
      <w:bookmarkEnd w:id="101"/>
    </w:p>
    <w:p w14:paraId="6EE122C6" w14:textId="77777777" w:rsidR="006B1B9A" w:rsidRPr="00A20EC8" w:rsidRDefault="006B1B9A" w:rsidP="006B1B9A">
      <w:r w:rsidRPr="00A20EC8">
        <w:t>По словам специалистов, привычные для граждан пенсионные выплаты в ноябре будут приходить в другое время. Дело в том, что ноябрь станет особенным месяцем для пожилых граждан. А все дело в том, что длинные выходные, которые будут в начале месяца, внесли серьезные коррективы в график выплаты пенсий.</w:t>
      </w:r>
    </w:p>
    <w:p w14:paraId="4DFFF9B2" w14:textId="77777777" w:rsidR="006B1B9A" w:rsidRPr="00A20EC8" w:rsidRDefault="006B1B9A" w:rsidP="006B1B9A">
      <w:r w:rsidRPr="00A20EC8">
        <w:t>В этот раз ноябрь подарит россиянам трехдневные выходные. Причем субботу сделали рабочим днем, хотя и сокращенным, потому что этот день будет предпраздничным. Зато потом будет сразу три выходных подряд: со 2 по 4 ноября включительно, в честь Дня народного единства.</w:t>
      </w:r>
    </w:p>
    <w:p w14:paraId="701AED90" w14:textId="77777777" w:rsidR="006B1B9A" w:rsidRPr="00A20EC8" w:rsidRDefault="006B1B9A" w:rsidP="006B1B9A">
      <w:r w:rsidRPr="00A20EC8">
        <w:t>Однако в такие дни не будут работать государственные службы, в том числе почтовые отделения. Также банковские организации не будут работать на перечисление денег населению.</w:t>
      </w:r>
    </w:p>
    <w:p w14:paraId="26EFCD8D" w14:textId="5418AD97" w:rsidR="006B1B9A" w:rsidRPr="00A20EC8" w:rsidRDefault="006B1B9A" w:rsidP="006B1B9A">
      <w:r w:rsidRPr="00A20EC8">
        <w:lastRenderedPageBreak/>
        <w:t>Как уточнили в СФР, пенсии за ноябрь многие пенсионеры получат досрочно, уже 1 ноября. Это коснется тех, кто привык получать свою выплату в начале месяца. То же самое коснется тех граждан, у которых дата перечисления пенсии совпадет с выходным. Например, в ноябре это 8, 9, 15, 16 числа и так далее.</w:t>
      </w:r>
    </w:p>
    <w:p w14:paraId="0D11A769" w14:textId="4406A366" w:rsidR="006B1B9A" w:rsidRPr="000A10AA" w:rsidRDefault="006B1B9A" w:rsidP="006B1B9A">
      <w:hyperlink r:id="rId32" w:history="1">
        <w:r w:rsidRPr="00A20EC8">
          <w:rPr>
            <w:rStyle w:val="a3"/>
            <w:lang w:val="en-US"/>
          </w:rPr>
          <w:t>https</w:t>
        </w:r>
        <w:r w:rsidRPr="00A20EC8">
          <w:rPr>
            <w:rStyle w:val="a3"/>
          </w:rPr>
          <w:t>://</w:t>
        </w:r>
        <w:r w:rsidRPr="00A20EC8">
          <w:rPr>
            <w:rStyle w:val="a3"/>
            <w:lang w:val="en-US"/>
          </w:rPr>
          <w:t>primpress</w:t>
        </w:r>
        <w:r w:rsidRPr="00A20EC8">
          <w:rPr>
            <w:rStyle w:val="a3"/>
          </w:rPr>
          <w:t>.</w:t>
        </w:r>
        <w:r w:rsidRPr="00A20EC8">
          <w:rPr>
            <w:rStyle w:val="a3"/>
            <w:lang w:val="en-US"/>
          </w:rPr>
          <w:t>ru</w:t>
        </w:r>
        <w:r w:rsidRPr="00A20EC8">
          <w:rPr>
            <w:rStyle w:val="a3"/>
          </w:rPr>
          <w:t>/</w:t>
        </w:r>
        <w:r w:rsidRPr="00A20EC8">
          <w:rPr>
            <w:rStyle w:val="a3"/>
            <w:lang w:val="en-US"/>
          </w:rPr>
          <w:t>article</w:t>
        </w:r>
        <w:r w:rsidRPr="00A20EC8">
          <w:rPr>
            <w:rStyle w:val="a3"/>
          </w:rPr>
          <w:t>/127838</w:t>
        </w:r>
      </w:hyperlink>
      <w:r w:rsidRPr="000A10AA">
        <w:t xml:space="preserve"> </w:t>
      </w:r>
    </w:p>
    <w:p w14:paraId="2E9D046B" w14:textId="11588C4D" w:rsidR="006B1B9A" w:rsidRPr="00A20EC8" w:rsidRDefault="006B1B9A" w:rsidP="006B1B9A">
      <w:pPr>
        <w:pStyle w:val="2"/>
      </w:pPr>
      <w:bookmarkStart w:id="102" w:name="_Toc212877253"/>
      <w:r w:rsidRPr="00A20EC8">
        <w:t xml:space="preserve">PRIMPRESS, 31.10.2025, </w:t>
      </w:r>
      <w:r w:rsidR="008D3BB6">
        <w:t>«</w:t>
      </w:r>
      <w:r w:rsidRPr="00A20EC8">
        <w:t>На выходных станет бесплатным</w:t>
      </w:r>
      <w:r w:rsidR="008D3BB6">
        <w:t>»</w:t>
      </w:r>
      <w:r w:rsidRPr="00A20EC8">
        <w:t>. Новая льгота вводится для всех пенсионеров</w:t>
      </w:r>
      <w:bookmarkEnd w:id="102"/>
    </w:p>
    <w:p w14:paraId="58BF5403" w14:textId="77777777" w:rsidR="006B1B9A" w:rsidRPr="00A20EC8" w:rsidRDefault="006B1B9A" w:rsidP="000A10AA">
      <w:pPr>
        <w:pStyle w:val="3"/>
      </w:pPr>
      <w:bookmarkStart w:id="103" w:name="_Toc212877254"/>
      <w:r w:rsidRPr="00A20EC8">
        <w:t>Новую льготу смогут получить все пенсионеры с выходных дней. Пользоваться такой возможностью можно будет именно по субботам и воскресеньям. И одно из направлений за счет этого станет для них бесплатным. Об этом рассказала пенсионный эксперт Анастасия Киреева, сообщает PRIMPRESS.</w:t>
      </w:r>
      <w:bookmarkEnd w:id="103"/>
    </w:p>
    <w:p w14:paraId="3F06DA72" w14:textId="77777777" w:rsidR="006B1B9A" w:rsidRPr="00A20EC8" w:rsidRDefault="006B1B9A" w:rsidP="006B1B9A">
      <w:r w:rsidRPr="00A20EC8">
        <w:t>По ее словам, пенсионеры смогут улучшить свое здоровье, потому что для них начали запускать бесплатные занятия физкультурой и спортом. Проходить такие спортивные занятия или оздоровительные мероприятия будут в разных регионах в разной форме.</w:t>
      </w:r>
    </w:p>
    <w:p w14:paraId="04F71BB6" w14:textId="4A58C457" w:rsidR="006B1B9A" w:rsidRPr="00A20EC8" w:rsidRDefault="006B1B9A" w:rsidP="006B1B9A">
      <w:r w:rsidRPr="00A20EC8">
        <w:t xml:space="preserve">Так, региональные программы, в названии которых есть слово </w:t>
      </w:r>
      <w:r w:rsidR="008D3BB6">
        <w:t>«</w:t>
      </w:r>
      <w:r w:rsidRPr="00A20EC8">
        <w:t>долголетие</w:t>
      </w:r>
      <w:r w:rsidR="008D3BB6">
        <w:t>»</w:t>
      </w:r>
      <w:r w:rsidRPr="00A20EC8">
        <w:t>, в ближайшее время начнут предлагать пожилым гражданам бесплатные занятия по улучшению активности. Это могут быть танцы, гимнастика, скандинавская ходьба или теннис, а также плавание, если есть доступ к бассейну.</w:t>
      </w:r>
    </w:p>
    <w:p w14:paraId="16EED5DC" w14:textId="77777777" w:rsidR="006B1B9A" w:rsidRPr="00A20EC8" w:rsidRDefault="006B1B9A" w:rsidP="006B1B9A">
      <w:r w:rsidRPr="00A20EC8">
        <w:t>К примеру, на Сахалине для пенсионеров начали предоставлять бесплатный вход в бассейн и тренажерные залы, где есть кардиозоны. Занятия будут проводиться под присмотром профессионального тренера, чтобы пожилые люди не травмировались. При этом денег с пенсионеров брать не будут. А в Башкирии пенсионерам выдают сертификат на 2000 рублей, которые можно потратить на спортивные занятия.</w:t>
      </w:r>
    </w:p>
    <w:p w14:paraId="638F0A00" w14:textId="77777777" w:rsidR="006B1B9A" w:rsidRPr="00A20EC8" w:rsidRDefault="006B1B9A" w:rsidP="006B1B9A">
      <w:r w:rsidRPr="00A20EC8">
        <w:t>Чтобы стать участником клуба, нужно будет достичь пенсионного возраста по старому образцу: 55 лет для женщин и 60 лет для мужчин.</w:t>
      </w:r>
    </w:p>
    <w:p w14:paraId="6CDAD0EE" w14:textId="1B42D16B" w:rsidR="006B1B9A" w:rsidRPr="00A20EC8" w:rsidRDefault="006B1B9A" w:rsidP="006B1B9A">
      <w:hyperlink r:id="rId33" w:history="1">
        <w:r w:rsidRPr="00A20EC8">
          <w:rPr>
            <w:rStyle w:val="a3"/>
          </w:rPr>
          <w:t>https://primpress.ru/article/127837</w:t>
        </w:r>
      </w:hyperlink>
    </w:p>
    <w:p w14:paraId="449960E3" w14:textId="77777777" w:rsidR="00A20EC8" w:rsidRPr="00A20EC8" w:rsidRDefault="00A20EC8" w:rsidP="00A20EC8">
      <w:pPr>
        <w:pStyle w:val="2"/>
      </w:pPr>
      <w:bookmarkStart w:id="104" w:name="ф6"/>
      <w:bookmarkStart w:id="105" w:name="_Toc212877255"/>
      <w:bookmarkEnd w:id="104"/>
      <w:r w:rsidRPr="00A20EC8">
        <w:t>Википедия страхования, 31.10.2025, Треть россиян беспокоятся о будущей пенсии</w:t>
      </w:r>
      <w:bookmarkEnd w:id="105"/>
    </w:p>
    <w:p w14:paraId="4B26CF03" w14:textId="77777777" w:rsidR="00A20EC8" w:rsidRPr="00A20EC8" w:rsidRDefault="00A20EC8" w:rsidP="000A10AA">
      <w:pPr>
        <w:pStyle w:val="3"/>
      </w:pPr>
      <w:bookmarkStart w:id="106" w:name="_Toc212877256"/>
      <w:r w:rsidRPr="00A20EC8">
        <w:t>Каждый третий россиянин отмечает, что беспокоится о пенсии, при этом каждый пятый среди всех опрошенных (22%) сообщил, что безбедная старость вызывает у него сильное беспокойство. Четверть опрошенных отмечают, что совершенно не беспокоятся о будущей пенсии, а 42% не задумываются о будущем настолько далеко, выяснилось в ходе опроса, проведенного Группой Ренессанс Страхование*.</w:t>
      </w:r>
      <w:bookmarkEnd w:id="106"/>
    </w:p>
    <w:p w14:paraId="2AE08B2B" w14:textId="77777777" w:rsidR="00A20EC8" w:rsidRPr="00A20EC8" w:rsidRDefault="00A20EC8" w:rsidP="00A20EC8">
      <w:r w:rsidRPr="00A20EC8">
        <w:t>Респонденты поделились размером желаемой пенсии. Почти половина опрошенных (46,3%) отметили, что были бы в будущем довольны пенсией размером в 50-100 тысяч рублей, еще 15,1% мечтают получать 100-150 тысяч рублей, 10,2% будут довольны суммой до 30 тысяч рублей, 13,2% - 30-50 тысяч рублей, а 15,2% - более 150 тысяч рублей.</w:t>
      </w:r>
    </w:p>
    <w:p w14:paraId="0347CBBD" w14:textId="77777777" w:rsidR="00A20EC8" w:rsidRPr="00A20EC8" w:rsidRDefault="00A20EC8" w:rsidP="00A20EC8">
      <w:r w:rsidRPr="00A20EC8">
        <w:lastRenderedPageBreak/>
        <w:t>Участники опроса назвали категории трат, без которых не смогут обойтись, будучи пенсионером. В топ-5 категорий вошли здоровье (46%), путешествия (34%), походы в рестораны и кафе (24%), траты на автомобиль для комфортного перемещения (20%) и походы в театры/кино (16%).</w:t>
      </w:r>
    </w:p>
    <w:p w14:paraId="745FC056" w14:textId="3519D142" w:rsidR="00A20EC8" w:rsidRPr="00A20EC8" w:rsidRDefault="00A20EC8" w:rsidP="00A20EC8">
      <w:r w:rsidRPr="00A20EC8">
        <w:t xml:space="preserve">Большинство респондентов уверены, что не смогут сильно повлиять на размер своей будущей пенсии - за такой вариант ответа высказались 70% опрошенных. Еще 20% </w:t>
      </w:r>
      <w:r w:rsidR="008D3BB6">
        <w:t>«</w:t>
      </w:r>
      <w:r w:rsidRPr="00A20EC8">
        <w:t>скорее уверены</w:t>
      </w:r>
      <w:r w:rsidR="008D3BB6">
        <w:t>»</w:t>
      </w:r>
      <w:r w:rsidRPr="00A20EC8">
        <w:t>, что смогут набрать необходимый порог пенсионных баллов, а 9% в этом не сомневаются.</w:t>
      </w:r>
    </w:p>
    <w:p w14:paraId="1862A9AB" w14:textId="77777777" w:rsidR="00A20EC8" w:rsidRPr="00A20EC8" w:rsidRDefault="00A20EC8" w:rsidP="00A20EC8">
      <w:r w:rsidRPr="00A20EC8">
        <w:t>Большинство россиян (41%) уверены, что о пенсии стоит задумываться только в возрасте 40 лет и старше. Еще 32% опрошенных считают важным начать думать о безбедной старости в 30 лет, а 13% - в возрасте 25-30 лет. При этом респонденты в меньшей степени считают, что необходимо задумываться о пенсии до совершеннолетия (3%), в возрасте 18-20 лет (5%) и в возрасте 20-25 лет (6%).</w:t>
      </w:r>
    </w:p>
    <w:p w14:paraId="1C13CA6F" w14:textId="7E314C77" w:rsidR="00A20EC8" w:rsidRPr="00A20EC8" w:rsidRDefault="008D3BB6" w:rsidP="00A20EC8">
      <w:r>
        <w:t>«</w:t>
      </w:r>
      <w:r w:rsidR="00A20EC8" w:rsidRPr="00A20EC8">
        <w:t>Один из новых и перспективных финансовых инструментов для тех, кто думает о своей пенсии - программа долгосрочных сбережений (ПДС). Это продукт, прежде всего, для молодежи, которая думает уже сейчас о своих пенсионных накоплениях, при этом покупает все онлайн, ведет бизнес онлайн. Договор ПДС уже сейчас можно оформить онлайн на сайте нашего Фонда за несколько минут, и мы продолжаем работать над его упрощением, чтобы привлечь еще большее количество новых клиентов,</w:t>
      </w:r>
      <w:r>
        <w:t>»</w:t>
      </w:r>
      <w:r w:rsidR="00A20EC8" w:rsidRPr="00A20EC8">
        <w:t xml:space="preserve"> - отмечает генеральный директор НПФ </w:t>
      </w:r>
      <w:r>
        <w:t>«</w:t>
      </w:r>
      <w:r w:rsidR="00A20EC8" w:rsidRPr="00A20EC8">
        <w:t>Ренессанс пенсии</w:t>
      </w:r>
      <w:r>
        <w:t>»</w:t>
      </w:r>
      <w:r w:rsidR="00A20EC8" w:rsidRPr="00A20EC8">
        <w:t xml:space="preserve"> Владислав Гусев.</w:t>
      </w:r>
    </w:p>
    <w:p w14:paraId="3E49B87A" w14:textId="77777777" w:rsidR="00A20EC8" w:rsidRPr="00A20EC8" w:rsidRDefault="00A20EC8" w:rsidP="00A20EC8">
      <w:r w:rsidRPr="00A20EC8">
        <w:t>*В опросе приняли участие более 1200 россиян в возрасте от 18 до 55 лет, проживающих в городах-миллионниках РФ</w:t>
      </w:r>
    </w:p>
    <w:p w14:paraId="2D36E3FB" w14:textId="77777777" w:rsidR="00A20EC8" w:rsidRPr="00A20EC8" w:rsidRDefault="00A20EC8" w:rsidP="00A20EC8">
      <w:hyperlink r:id="rId34" w:history="1">
        <w:r w:rsidRPr="00A20EC8">
          <w:rPr>
            <w:rStyle w:val="a3"/>
          </w:rPr>
          <w:t>http://wiki-ins.ru/news/22-newswiki-insru/61765-tret-rossiyan-bespokoyatsya-o-buduschey-pensii.html</w:t>
        </w:r>
      </w:hyperlink>
      <w:r w:rsidRPr="00A20EC8">
        <w:t xml:space="preserve"> </w:t>
      </w:r>
    </w:p>
    <w:p w14:paraId="57C75FC6" w14:textId="073A6204" w:rsidR="00EA3EC0" w:rsidRDefault="00EA3EC0" w:rsidP="00EA3EC0">
      <w:pPr>
        <w:pStyle w:val="2"/>
      </w:pPr>
      <w:bookmarkStart w:id="107" w:name="_Toc212877257"/>
      <w:bookmarkStart w:id="108" w:name="_Hlk212883783"/>
      <w:r>
        <w:t>Tadviser.ru, 31.10.2025</w:t>
      </w:r>
      <w:r w:rsidRPr="00EA3EC0">
        <w:t>,</w:t>
      </w:r>
      <w:r w:rsidRPr="004B1DFD">
        <w:t xml:space="preserve"> </w:t>
      </w:r>
      <w:r>
        <w:t>Число пенсионеров в Москве за 15 лет сократилось на 36% до 3 млн</w:t>
      </w:r>
      <w:bookmarkEnd w:id="107"/>
    </w:p>
    <w:p w14:paraId="16B20C98" w14:textId="77777777" w:rsidR="00EA3EC0" w:rsidRDefault="00EA3EC0" w:rsidP="00EA3EC0">
      <w:pPr>
        <w:pStyle w:val="3"/>
      </w:pPr>
      <w:bookmarkStart w:id="109" w:name="_Toc212877258"/>
      <w:r>
        <w:t>По состоянию на 2025 год в Москве проживают 3,044 млн пенсионеров, что соответствует примерно 22,6% от общей численности населения российской столицы, которая достигает 13,3 млн человек, или 9% от всех граждан России. Такие данные содержатся в материалах Росстата, с которыми TAdviser ознакомился в конце октября 2025 года.</w:t>
      </w:r>
      <w:bookmarkEnd w:id="109"/>
    </w:p>
    <w:p w14:paraId="4799D8A4" w14:textId="77777777" w:rsidR="00EA3EC0" w:rsidRDefault="00EA3EC0" w:rsidP="00EA3EC0">
      <w:r>
        <w:t>В 2024 году, согласно обнародованной статистике, в Москве проживали 3,009 млн пенсионеров, в 2023-м - 3,039 млн, а в 2022 году - 5,454 млн. Столь резкое сокращение обусловлено реформой: в 2023 году не назначалась пенсия по старости, а выйти на заслуженный отдых могли лишь те, кому положена досрочная пенсия за выслугу лет и проживание в условиях Крайнего Севера, чиновники, артисты и врачи. Во время переходного периода запланированы еще два перерыва в выходе на пенсию по возрасту - в 2025-м и 2027 годах.</w:t>
      </w:r>
    </w:p>
    <w:p w14:paraId="7418F8F8" w14:textId="77777777" w:rsidR="00EA3EC0" w:rsidRDefault="00EA3EC0" w:rsidP="00EA3EC0">
      <w:r>
        <w:t>Ответ Количество пенсионеров в столице за пятнадцать лет снизилось на 36 процентов и составило три миллиона человек</w:t>
      </w:r>
    </w:p>
    <w:p w14:paraId="7D1449C9" w14:textId="77777777" w:rsidR="00EA3EC0" w:rsidRDefault="00EA3EC0" w:rsidP="00EA3EC0">
      <w:r>
        <w:t xml:space="preserve">В целом, за 15 лет (к 2025-му) количество пенсионеров в российской столице уменьшилось примерно на 36%, в то время как в среднем по России показатель </w:t>
      </w:r>
      <w:r>
        <w:lastRenderedPageBreak/>
        <w:t>увеличился на 0,06%. При этом в 2023 году, как отмечает ресурс GOGOV, число пенсионеров в целом по РФ упало на 2,91 млн человек.Карьерный лифт SMART UP от Консорциума «Кодекс»: как стажеры за несколько месяцев становятся востребованными специалистами 16.7 т</w:t>
      </w:r>
    </w:p>
    <w:p w14:paraId="0E5FA26D" w14:textId="77777777" w:rsidR="00EA3EC0" w:rsidRDefault="00EA3EC0" w:rsidP="00EA3EC0">
      <w:r>
        <w:t>В общую численность пенсионеров включаются лица, состоящие на учете и получающие пенсию в системе СФР, МО РФ, МВД, ФСБ, ФСИН, судьи, пребывающие в отставке, состоящие на учете в Судебном департаменте при ВС РФ и получающие ежемесячное пожизненное содержание. Кроме того, это граждане, получающие пенсию в системе Генеральной прокуратуры и Следственного комитета, а также лица, получающие пенсию в системе ФССП.</w:t>
      </w:r>
    </w:p>
    <w:p w14:paraId="05E6F390" w14:textId="77777777" w:rsidR="00EA3EC0" w:rsidRDefault="00EA3EC0" w:rsidP="00EA3EC0">
      <w:r>
        <w:t>Как отмечается, в Москве средний размер пенсии по состоянию на начало августа 2025 года составляет 25 050 рублей. Годом ранее этот показатель находился на уровне 22 291 рубля. Это соответствует росту на 12%.[1]</w:t>
      </w:r>
    </w:p>
    <w:p w14:paraId="081A8520" w14:textId="77777777" w:rsidR="00EA3EC0" w:rsidRDefault="00EA3EC0" w:rsidP="00EA3EC0">
      <w:r>
        <w:t>Население Новой Москвы выросло до 810 тыс. человек</w:t>
      </w:r>
    </w:p>
    <w:p w14:paraId="7C71DDBC" w14:textId="77777777" w:rsidR="00EA3EC0" w:rsidRDefault="00EA3EC0" w:rsidP="00EA3EC0">
      <w:r>
        <w:t>Население Новой Москвы за 13 лет выросло почти в 3,5 раза до 810 тыс. человек. Об этом в июле 2025 года сообщил мэр столицы Сергей Собянин. По его словам, 1 июля 2012 года к столице присоединились Троицкий и Новомосковский округа общей площадью 148 тыс. гектаров, в них население выросло почти в 3,5 раза - до 810 тыс. человек. За 13 лет в Новой Москве построили и ввели 37,4 млн кв. м недвижимости, в том числе 28,3 млн кв. м жилья, было создано порядка 300 тыс. рабочих мест, было построено более 210 социальных объектов. Подробнее здесь</w:t>
      </w:r>
    </w:p>
    <w:p w14:paraId="37546F95" w14:textId="77777777" w:rsidR="00EA3EC0" w:rsidRDefault="00EA3EC0" w:rsidP="00EA3EC0">
      <w:r>
        <w:t>Большинство москвичей начинают жить отдельно от родителей в 26 лет</w:t>
      </w:r>
    </w:p>
    <w:p w14:paraId="3D496B64" w14:textId="77777777" w:rsidR="00EA3EC0" w:rsidRDefault="00EA3EC0" w:rsidP="00EA3EC0">
      <w:r>
        <w:t>В среднем москвичи начинают жить отдельно от родителей в 26 лет. Большинство, 41% из них, съезжает в съёмную квартиру, поделились в марте 2025 года в СберСтраховании по результатам опроса, проведённого в 37 российских городах с населением свыше 500 тыс. человек.</w:t>
      </w:r>
    </w:p>
    <w:p w14:paraId="44A9A103" w14:textId="77777777" w:rsidR="00EA3EC0" w:rsidRDefault="00EA3EC0" w:rsidP="00EA3EC0">
      <w:r>
        <w:t>При этом четверть респондентов уверены, что начинать жить отдельно нужно только когда появляется собственная недвижимость. Ещё 15% склоняются, к тому, что съезжать от родителей стоит сразу после получения высшего образования, а 4% - сразу после совершеннолетия. Столько же, 4% участников опроса, видят смысл уезжать в собственное или съёмное жильё после свадьбы, ещё 3% подчеркнули, что с этим можно подождать, пока в семье не появятся свои дети. Интересно, что 12% россиян сошлись во мнении о том, что переезд не нужен и жить стоит всем вместе. Также 22% опрошенных считают, что каждая ситуация индивидуальна.</w:t>
      </w:r>
    </w:p>
    <w:p w14:paraId="3A92C715" w14:textId="77777777" w:rsidR="00EA3EC0" w:rsidRDefault="00EA3EC0" w:rsidP="00EA3EC0">
      <w:r>
        <w:t>В съёмное жильё переехали 41% опрошенных, решивших жить самостоятельно. В собственную недвижимость или отданную им родителями - 36% участников опроса, ещё 7% отметили, что отправились в свою квартиру, купленную в ипотеку. Раньше всех начинают жить отдельно от родителей молодые люди из Томска, Иркутска и Омска - в 24 года. Позже остальных - Пензы, Оренбурга и Набережных Челнов - в 28 лет.</w:t>
      </w:r>
    </w:p>
    <w:p w14:paraId="2BEC460C" w14:textId="77777777" w:rsidR="00EA3EC0" w:rsidRDefault="00EA3EC0" w:rsidP="00EA3EC0">
      <w:r>
        <w:t xml:space="preserve">Поддержка родителей продолжает играть важную роль в приобретении недвижимости. Так, 76% респондентов считают ипотеку наиболее доступным вариантом обзавестись собственным жильём молодой семье, при этом 53% из них подчёркивает ценность финансовой помощи со стороны родителей. К возможности накопить на покупку </w:t>
      </w:r>
      <w:r>
        <w:lastRenderedPageBreak/>
        <w:t>собственного жилья без кредитов склоняются 6% респондентов, а получить его от государства - 5%. О том, что обзаводиться собственной недвижимостью необязательно и можно всегда жить в съёмной квартире или доме, сказали 3% россиян.</w:t>
      </w:r>
    </w:p>
    <w:p w14:paraId="224816E6" w14:textId="77777777" w:rsidR="00EA3EC0" w:rsidRDefault="00EA3EC0" w:rsidP="00EA3EC0">
      <w:r>
        <w:t>По данным Домклик, в среднем первую ипотеку россияне берут в 37 лет. С начала 2024 года по настоящее время на возрастные когорты 31-35 лет и 36-40 лет приходится около 45% всех выдач ипотеки в России. Заёмщики в возрасте от 18 до 25 лет в среднем по стране составляют менее десятой части (8,9%) взявших ипотеку, а в возрасте 26-30 лет этот показатель увеличивается до 15,3%.</w:t>
      </w:r>
    </w:p>
    <w:p w14:paraId="42A3358B" w14:textId="77777777" w:rsidR="00EA3EC0" w:rsidRDefault="00EA3EC0" w:rsidP="00EA3EC0">
      <w:r>
        <w:t>Если рассматривать долю заемщиков не старше 30 лет по регионам, то наибольшая доля заёмщиков в возрасте от 18 до 25 лет отмечена в Алтайском крае, Оренбургской, Кемеровской и Курганской областях - 15%. Около 14% заёмщиков такого возраста также находится во Владимирской и Тамбовской областях, а также Республике Коми.</w:t>
      </w:r>
    </w:p>
    <w:p w14:paraId="0A49F3FC" w14:textId="77777777" w:rsidR="00EA3EC0" w:rsidRDefault="00EA3EC0" w:rsidP="00EA3EC0">
      <w:r>
        <w:t>Регионом с наиболее высокой долей заёмщиков в возрасте от 26 до 30 лет являются Тамбовская область (19%). Относительно высокая доля наблюдается в Ямало-Ненецком автономном округе и Республике Мордовия (по 17%), а также Волгоградской области и Республике Коми (по 16%).</w:t>
      </w:r>
    </w:p>
    <w:p w14:paraId="5221BFE5" w14:textId="77777777" w:rsidR="00EA3EC0" w:rsidRDefault="00EA3EC0" w:rsidP="00EA3EC0">
      <w:r>
        <w:t>Среди тех, кто рассматривает возможность оформления ипотеки для покупки первого жилья, 89% ориентируются на льготные ипотечные программы, 11% готовы к кредиту на общих условиях. В среднем комфортный ипотечный платёж для россиян составляет 38 тыс. рублей. К самым крупным ежемесячным взносам готовы жители Екатеринбурга (57 тыс. рублей), Перми (48 тыс.) и Москвы (46 тыс.).</w:t>
      </w:r>
    </w:p>
    <w:p w14:paraId="73CB9A9E" w14:textId="77777777" w:rsidR="00EA3EC0" w:rsidRDefault="00EA3EC0" w:rsidP="00EA3EC0">
      <w:r>
        <w:t>2024</w:t>
      </w:r>
    </w:p>
    <w:p w14:paraId="64F784D9" w14:textId="77777777" w:rsidR="00EA3EC0" w:rsidRDefault="00EA3EC0" w:rsidP="00EA3EC0">
      <w:r>
        <w:t>Рост продолжительности жизни москвичей с 74 до 79 лет</w:t>
      </w:r>
    </w:p>
    <w:p w14:paraId="06B076F1" w14:textId="77777777" w:rsidR="00EA3EC0" w:rsidRDefault="00EA3EC0" w:rsidP="00EA3EC0">
      <w:r>
        <w:t>К концу 2024 года средняя продолжительность жизни москвичей увеличилась до 79 лет. Для сравнения: в 2010 году показатель измерялся 74 годами. Об этом 25 декабря 2024 года заявил мэр российской столицы Сергей Собянин.</w:t>
      </w:r>
    </w:p>
    <w:p w14:paraId="3ACFA390" w14:textId="77777777" w:rsidR="00EA3EC0" w:rsidRDefault="00EA3EC0" w:rsidP="00EA3EC0">
      <w:r>
        <w:t>По его словам, в результате масштабной системной работы удалось снизить смертность москвичей от наиболее распространенных онкологических, сердечно-сосудистых и других социально значимых заболеваний. Отмечается, что в Москве реализуются масштабные проекты по созданию нового каркаса медицинской помощи. Речь, в частности, идет о комплексной программе модернизации поликлиник, которая охватывает 340 объектов. К 2028 году будет построено почти 50 новых зданий поликлиник.</w:t>
      </w:r>
    </w:p>
    <w:p w14:paraId="4AC2A500" w14:textId="77777777" w:rsidR="00EA3EC0" w:rsidRDefault="00EA3EC0" w:rsidP="00EA3EC0">
      <w:r>
        <w:t>Москва</w:t>
      </w:r>
    </w:p>
    <w:p w14:paraId="2840DB1A" w14:textId="77777777" w:rsidR="00EA3EC0" w:rsidRDefault="00EA3EC0" w:rsidP="00EA3EC0">
      <w:r>
        <w:t>Ранее заммэра Москвы по вопросам социального развития Анастасия Ракова сообщила, что российская столица стремится войти в клуб мировых лидеров, где «продолжительность жизни далеко за 80 лет».</w:t>
      </w:r>
    </w:p>
    <w:p w14:paraId="5B222FB6" w14:textId="77777777" w:rsidR="00EA3EC0" w:rsidRDefault="00EA3EC0" w:rsidP="00EA3EC0">
      <w:r>
        <w:t>Мы лидируем в стране и, наряду с такими непохожими на нас регионами, регионами южными, такими как Ингушетия и Дагестан, в общем, возглавляем рейтинг лидеров, средняя продолжительность жизни в Москве 79 лет. И мы точно в ближайшее время перешагнем планку в 80, - подчеркнула Ракова.</w:t>
      </w:r>
    </w:p>
    <w:p w14:paraId="498D4CF5" w14:textId="77777777" w:rsidR="00EA3EC0" w:rsidRDefault="00EA3EC0" w:rsidP="00EA3EC0">
      <w:r>
        <w:lastRenderedPageBreak/>
        <w:t>По оценкам Росстата, ожидаемая продолжительность жизни при рождении в целом по России (без учета новых регионов) по состоянию на 2024 год составляет 73,48 года при среднем прогнозе. У мужчин этот показатель равен 68,45 года, у женщин - на 10 лет больше, 78,39 года.[2]</w:t>
      </w:r>
    </w:p>
    <w:p w14:paraId="4CCE25CD" w14:textId="77777777" w:rsidR="00EA3EC0" w:rsidRDefault="00EA3EC0" w:rsidP="00EA3EC0">
      <w:r>
        <w:t>Население Москвы выросло до 13,15 млн человек. Разбивка по районам</w:t>
      </w:r>
    </w:p>
    <w:p w14:paraId="1B8CF84D" w14:textId="77777777" w:rsidR="00EA3EC0" w:rsidRDefault="00EA3EC0" w:rsidP="00EA3EC0">
      <w:r>
        <w:t>По состоянию на 1 января 2024 года численность населения Москвы достигла 13,15 млн человек. Для сравнения, годом ранее этот показатель составлял 13,1 млн. Таким образом, зафиксирован рост на 0,4%. Такие данные приводятся в материалах Управления Федеральной службы государственной статистики по г. Москве и Московской области, с которыми TAdviser ознакомился в середине декабря 2024 года.</w:t>
      </w:r>
    </w:p>
    <w:p w14:paraId="0A1E58C0" w14:textId="77777777" w:rsidR="00EA3EC0" w:rsidRDefault="00EA3EC0" w:rsidP="00EA3EC0">
      <w:r>
        <w:t>Отмечается, что среднегодовая численность населения российской столицы в 2023-м зафиксирована на отметке 13 126 990 человек. Количество жителей в Москве продолжает расти, и к 2030 году может достичь 14 млн. Мэр столицы Сергей Собянин отмечает, что рост населения - это необходимое условие для развития. Однако вместе с этим увеличивается нагрузка на различные городские службы, в том числе на транспортную систему</w:t>
      </w:r>
    </w:p>
    <w:p w14:paraId="493F68C2" w14:textId="77777777" w:rsidR="00EA3EC0" w:rsidRDefault="00EA3EC0" w:rsidP="00EA3EC0">
      <w:r>
        <w:t>Сегодня нас 13 млн человек, к 2030 году, по прогнозам, будет приблизительно 14 млн. Добавим к этому 9 млн жителей Подмосковья. Итого - всего через шесть-семь лет в Московской агломерации будет проживать примерно 23 млн человек, - говорит Собянин.</w:t>
      </w:r>
    </w:p>
    <w:p w14:paraId="20A2BE5C" w14:textId="77777777" w:rsidR="00EA3EC0" w:rsidRDefault="00EA3EC0" w:rsidP="00EA3EC0">
      <w:r>
        <w:t xml:space="preserve">Больше всего людей сосредоточено в Южном административном округе Москвы. В целом, разбивка по районам выглядит следующим образом (на 1 января 2024): </w:t>
      </w:r>
    </w:p>
    <w:p w14:paraId="1E6D87C5" w14:textId="77777777" w:rsidR="00EA3EC0" w:rsidRDefault="00EA3EC0" w:rsidP="00EA3EC0">
      <w:r>
        <w:t>•</w:t>
      </w:r>
      <w:r>
        <w:tab/>
        <w:t xml:space="preserve"> Восточный административный округ - 1 508 678 человек; </w:t>
      </w:r>
    </w:p>
    <w:p w14:paraId="6AFE5AD1" w14:textId="77777777" w:rsidR="00EA3EC0" w:rsidRDefault="00EA3EC0" w:rsidP="00EA3EC0">
      <w:r>
        <w:t>•</w:t>
      </w:r>
      <w:r>
        <w:tab/>
        <w:t xml:space="preserve"> Западный административный округ - 1 425 114; </w:t>
      </w:r>
    </w:p>
    <w:p w14:paraId="3AEF045B" w14:textId="77777777" w:rsidR="00EA3EC0" w:rsidRDefault="00EA3EC0" w:rsidP="00EA3EC0">
      <w:r>
        <w:t>•</w:t>
      </w:r>
      <w:r>
        <w:tab/>
        <w:t xml:space="preserve"> Зеленоградский административный округ - 270 527; </w:t>
      </w:r>
    </w:p>
    <w:p w14:paraId="7E86D76B" w14:textId="77777777" w:rsidR="00EA3EC0" w:rsidRDefault="00EA3EC0" w:rsidP="00EA3EC0">
      <w:r>
        <w:t>•</w:t>
      </w:r>
      <w:r>
        <w:tab/>
        <w:t xml:space="preserve"> Северный административный округ - 1 217 909; </w:t>
      </w:r>
    </w:p>
    <w:p w14:paraId="16032533" w14:textId="77777777" w:rsidR="00EA3EC0" w:rsidRDefault="00EA3EC0" w:rsidP="00EA3EC0">
      <w:r>
        <w:t>•</w:t>
      </w:r>
      <w:r>
        <w:tab/>
        <w:t xml:space="preserve"> Северо-Восточный административный округ - 1 455 811; </w:t>
      </w:r>
    </w:p>
    <w:p w14:paraId="11B6DCCA" w14:textId="77777777" w:rsidR="00EA3EC0" w:rsidRDefault="00EA3EC0" w:rsidP="00EA3EC0">
      <w:r>
        <w:t>•</w:t>
      </w:r>
      <w:r>
        <w:tab/>
        <w:t xml:space="preserve"> Северо-Западный административный округ - 1 039 596; </w:t>
      </w:r>
    </w:p>
    <w:p w14:paraId="2F40DAE5" w14:textId="77777777" w:rsidR="00EA3EC0" w:rsidRDefault="00EA3EC0" w:rsidP="00EA3EC0">
      <w:r>
        <w:t>•</w:t>
      </w:r>
      <w:r>
        <w:tab/>
        <w:t xml:space="preserve"> Центральный административный округ - 774 430; </w:t>
      </w:r>
    </w:p>
    <w:p w14:paraId="661A4ECB" w14:textId="77777777" w:rsidR="00EA3EC0" w:rsidRDefault="00EA3EC0" w:rsidP="00EA3EC0">
      <w:r>
        <w:t>•</w:t>
      </w:r>
      <w:r>
        <w:tab/>
        <w:t xml:space="preserve"> Юго-Восточный административный округ - 1 515 787; </w:t>
      </w:r>
    </w:p>
    <w:p w14:paraId="1A4DA627" w14:textId="77777777" w:rsidR="00EA3EC0" w:rsidRDefault="00EA3EC0" w:rsidP="00EA3EC0">
      <w:r>
        <w:t>•</w:t>
      </w:r>
      <w:r>
        <w:tab/>
        <w:t xml:space="preserve"> Юго-Западный административный округ - 1 435 550; </w:t>
      </w:r>
    </w:p>
    <w:p w14:paraId="2FEBE8EE" w14:textId="77777777" w:rsidR="00EA3EC0" w:rsidRDefault="00EA3EC0" w:rsidP="00EA3EC0">
      <w:r>
        <w:t>•</w:t>
      </w:r>
      <w:r>
        <w:tab/>
        <w:t xml:space="preserve"> Южный административный округ - 1 768 752; </w:t>
      </w:r>
    </w:p>
    <w:p w14:paraId="0853C63C" w14:textId="77777777" w:rsidR="00EA3EC0" w:rsidRDefault="00EA3EC0" w:rsidP="00EA3EC0">
      <w:r>
        <w:t>•</w:t>
      </w:r>
      <w:r>
        <w:tab/>
        <w:t xml:space="preserve"> Новомосковский административный округ - 541 242; </w:t>
      </w:r>
    </w:p>
    <w:p w14:paraId="10E8A220" w14:textId="77777777" w:rsidR="00EA3EC0" w:rsidRDefault="00EA3EC0" w:rsidP="00EA3EC0">
      <w:r>
        <w:t>•</w:t>
      </w:r>
      <w:r>
        <w:tab/>
        <w:t xml:space="preserve"> Троицкий административный округ - 196 407.[3] </w:t>
      </w:r>
    </w:p>
    <w:p w14:paraId="47A04D30" w14:textId="77777777" w:rsidR="00EA3EC0" w:rsidRDefault="00EA3EC0" w:rsidP="00EA3EC0">
      <w:r>
        <w:t>2022</w:t>
      </w:r>
    </w:p>
    <w:p w14:paraId="6BBE00AD" w14:textId="77777777" w:rsidR="00EA3EC0" w:rsidRDefault="00EA3EC0" w:rsidP="00EA3EC0">
      <w:r>
        <w:t>В Москве живут 35,2 тыс миллионеров</w:t>
      </w:r>
    </w:p>
    <w:p w14:paraId="732CEFAB" w14:textId="77777777" w:rsidR="00EA3EC0" w:rsidRDefault="00EA3EC0" w:rsidP="00EA3EC0">
      <w:r>
        <w:t>К концу 2022 г количество долларовых миллионеров живущих в Москве снизилось на 44% за десять лет, следует из данных компании Henley  Partners. Как всегда, для сравнения выбирается самый успешный год в экономической истории новой России, чтобы продемонстрировать максимально негативную динамику.</w:t>
      </w:r>
    </w:p>
    <w:p w14:paraId="1DF37905" w14:textId="77777777" w:rsidR="00EA3EC0" w:rsidRDefault="00EA3EC0" w:rsidP="00EA3EC0">
      <w:r>
        <w:lastRenderedPageBreak/>
        <w:t>В Москве, по данным Henley  Partners, живут 35 200 человек с состоянием от $1 млн. Первое место в списке по количеству миллионеров занимает Нью-Йорк.</w:t>
      </w:r>
    </w:p>
    <w:p w14:paraId="20767F13" w14:textId="77777777" w:rsidR="00EA3EC0" w:rsidRDefault="00EA3EC0" w:rsidP="00EA3EC0">
      <w:r>
        <w:t>В Москве живут 750 человек в возрасте более 100 лет</w:t>
      </w:r>
    </w:p>
    <w:p w14:paraId="7CF5AF99" w14:textId="77777777" w:rsidR="00EA3EC0" w:rsidRDefault="00EA3EC0" w:rsidP="00EA3EC0">
      <w:r>
        <w:t>К концу 2022 года в Москве живут более 750 человек, которым исполнилось 100 лет. Возраст самого старшего среди них - 107 лет, сообщила заместитель мэра Москвы по вопросам социального развития Анастасия Ракова. По ее словам, также в столице насчитывается около 3 млн пенсионеров. Подробнее здесь.</w:t>
      </w:r>
    </w:p>
    <w:p w14:paraId="785E8D85" w14:textId="77777777" w:rsidR="00EA3EC0" w:rsidRDefault="00EA3EC0" w:rsidP="00EA3EC0">
      <w:r>
        <w:t>2021: В Москве - 40 тыс. бездомных людей</w:t>
      </w:r>
    </w:p>
    <w:p w14:paraId="5E681AC8" w14:textId="77777777" w:rsidR="00EA3EC0" w:rsidRDefault="00EA3EC0" w:rsidP="00EA3EC0">
      <w:r>
        <w:t>По данным на 2021 г</w:t>
      </w:r>
    </w:p>
    <w:p w14:paraId="5AD8410C" w14:textId="77777777" w:rsidR="00EA3EC0" w:rsidRDefault="00EA3EC0" w:rsidP="00EA3EC0">
      <w:r>
        <w:t>2018: 12% населения России проживает в Москве</w:t>
      </w:r>
    </w:p>
    <w:p w14:paraId="354453C2" w14:textId="77777777" w:rsidR="00EA3EC0" w:rsidRDefault="00EA3EC0" w:rsidP="00EA3EC0">
      <w:r>
        <w:t>Доля населения страны, проживающая в столице. Данные на конец 2018 г.</w:t>
      </w:r>
    </w:p>
    <w:p w14:paraId="194E109F" w14:textId="77777777" w:rsidR="00EA3EC0" w:rsidRDefault="00EA3EC0" w:rsidP="00EA3EC0">
      <w:r>
        <w:t>1871: В Москве проживают 354 тысячи мужчин и только 248 тыс женщин</w:t>
      </w:r>
    </w:p>
    <w:p w14:paraId="62E060C0" w14:textId="77777777" w:rsidR="00EA3EC0" w:rsidRDefault="00EA3EC0" w:rsidP="00EA3EC0">
      <w:r>
        <w:t>12 декабря 1871 года была проведена первая однодневная перепись населения. Изначально городские власти выделили 6 тысяч рублей на проведение этого мероприятия, однако в итоге пришлось выдать еще столько же. Для осуществления замысла Москву разделили на 10 участков. Домовладельцам выдавали переписной лист, где они указывали всех, кто проживает в доме. Тех, кто занимался переписью, называли счетчиками. По итогам переписи оказалось, что в Москве проживало намного больше мужчин, чем женщин (354 тысячи против 248).</w:t>
      </w:r>
    </w:p>
    <w:p w14:paraId="54ECA068" w14:textId="77777777" w:rsidR="00EA3EC0" w:rsidRDefault="00EA3EC0" w:rsidP="00EA3EC0">
      <w:r>
        <w:t>1400: 40 тыс жителей</w:t>
      </w:r>
    </w:p>
    <w:p w14:paraId="14D29CE3" w14:textId="77777777" w:rsidR="00EA3EC0" w:rsidRDefault="00EA3EC0" w:rsidP="00EA3EC0">
      <w:r>
        <w:t>Население всей Москвы в 1400 году составляло всего около 40 тыс человек.</w:t>
      </w:r>
    </w:p>
    <w:p w14:paraId="74B3A981" w14:textId="3FC48F6F" w:rsidR="006B1B9A" w:rsidRDefault="00EA3EC0" w:rsidP="00EA3EC0">
      <w:hyperlink r:id="rId35" w:history="1">
        <w:r w:rsidRPr="00B227EF">
          <w:rPr>
            <w:rStyle w:val="a3"/>
          </w:rPr>
          <w:t>https://www.tadviser.ru/a/879815</w:t>
        </w:r>
      </w:hyperlink>
    </w:p>
    <w:bookmarkEnd w:id="108"/>
    <w:p w14:paraId="01821929" w14:textId="37BA15DE" w:rsidR="00EA3EC0" w:rsidRPr="00A20EC8" w:rsidRDefault="00EA3EC0" w:rsidP="00EA3EC0"/>
    <w:p w14:paraId="5A637E07" w14:textId="77777777" w:rsidR="00111D7C" w:rsidRDefault="00111D7C" w:rsidP="00111D7C">
      <w:pPr>
        <w:pStyle w:val="251"/>
      </w:pPr>
      <w:bookmarkStart w:id="110" w:name="_Toc99271704"/>
      <w:bookmarkStart w:id="111" w:name="_Toc99318656"/>
      <w:bookmarkStart w:id="112" w:name="_Toc165991076"/>
      <w:bookmarkStart w:id="113" w:name="_Toc212877259"/>
      <w:bookmarkStart w:id="114" w:name="_Toc62681899"/>
      <w:bookmarkEnd w:id="25"/>
      <w:bookmarkEnd w:id="26"/>
      <w:bookmarkEnd w:id="27"/>
      <w:bookmarkEnd w:id="48"/>
      <w:r w:rsidRPr="00A20EC8">
        <w:lastRenderedPageBreak/>
        <w:t>НОВОСТИ МАКРОЭКОНОМИКИ</w:t>
      </w:r>
      <w:bookmarkEnd w:id="110"/>
      <w:bookmarkEnd w:id="111"/>
      <w:bookmarkEnd w:id="112"/>
      <w:bookmarkEnd w:id="113"/>
    </w:p>
    <w:p w14:paraId="6F651F9C" w14:textId="76CF4D60" w:rsidR="00501A16" w:rsidRDefault="00501A16" w:rsidP="00501A16">
      <w:pPr>
        <w:pStyle w:val="2"/>
      </w:pPr>
      <w:bookmarkStart w:id="115" w:name="_Toc212877260"/>
      <w:bookmarkStart w:id="116" w:name="_Hlk212883834"/>
      <w:r>
        <w:t>Ведомости, 01.11.2025</w:t>
      </w:r>
      <w:r w:rsidRPr="00501A16">
        <w:t xml:space="preserve">, </w:t>
      </w:r>
      <w:r>
        <w:t>На Веронском евразийском экономическом форуме обсудили вызовы финансового мира</w:t>
      </w:r>
      <w:bookmarkEnd w:id="115"/>
    </w:p>
    <w:p w14:paraId="1BB9AC06" w14:textId="77777777" w:rsidR="00501A16" w:rsidRDefault="00501A16" w:rsidP="00501A16">
      <w:pPr>
        <w:pStyle w:val="3"/>
      </w:pPr>
      <w:bookmarkStart w:id="117" w:name="_Toc212877261"/>
      <w:r>
        <w:t>Финансовый мир продолжит меняться с быстрой скоростью – не только из-за технологий, но и за счет комплекса разных факторов, включая геополитику и развитие криптовалют, и к этому нужно быть готовым, создавая «якоря стабильности». Такое мнение высказали участники сессии «Финансовая система в условиях изменения технологий и глобальных правил игры» XVIII Веронского евразийского экономического форума, который проходит в Стамбуле.</w:t>
      </w:r>
      <w:bookmarkEnd w:id="117"/>
    </w:p>
    <w:p w14:paraId="3D093400" w14:textId="77777777" w:rsidR="00501A16" w:rsidRDefault="00501A16" w:rsidP="00501A16">
      <w:r>
        <w:t>Проблема долга – очень серьезная для мировых финансов. Частный долг, государственный и вообще весь долг в мире, по оценкам, составляет свыше $300 трлн и превышает мировой ВВП в три раза, заявил на сессии предправления «Почта банка» (группа ВТБ) Михаил Алексеев. Государственный долг на мировом уровне пока составляет менее 100% ВВП, но разброс между странами очень большой.</w:t>
      </w:r>
    </w:p>
    <w:p w14:paraId="251CCB54" w14:textId="77777777" w:rsidR="00501A16" w:rsidRDefault="00501A16" w:rsidP="00501A16">
      <w:r>
        <w:t>У США госдолг уже превышает $34 трлн – это больше 125% ВВП. Если он продолжит расти, то через 15–20 лет соотношение может быть уже 150% и это станет «очень серьезным фактором», говорит Алексеев: Штаты – значимая страна по своим масштабам, которая оказывает большое влияние на мировую финансовую систему. В то же время в развивающихся странах уровень долга существенно ниже – в среднем порядка 60% к ВВП, в России – 23%. Умеренный уровень долга также у Индии и Китая, отметил Алексеев.</w:t>
      </w:r>
    </w:p>
    <w:p w14:paraId="5CB11B7F" w14:textId="77777777" w:rsidR="00501A16" w:rsidRDefault="00501A16" w:rsidP="00501A16">
      <w:r>
        <w:t>«Я ни в коем случае не говорю, что нас в ближайшие год, два или три ждет какая-то серьезная проблема на долговом рынке, но в среднесрочной перспективе, на горизонте 5–7 лет, надо очень внимательно следить за происходящими трендами», – отметил банкир.</w:t>
      </w:r>
    </w:p>
    <w:p w14:paraId="1178CA01" w14:textId="77777777" w:rsidR="00501A16" w:rsidRDefault="00501A16" w:rsidP="00501A16">
      <w:r>
        <w:t>Мир также переходит к шестому технологическому укладу – от информационных технологий к нанотехнологиям, биотехнологиям, искусственному интеллекту (ИИ). Это важный фактор, который будет предопределять будущее не только мировых финансов, но и мировой экономики в целом, сказал Алексеев.</w:t>
      </w:r>
    </w:p>
    <w:p w14:paraId="61EA4D4C" w14:textId="77777777" w:rsidR="00501A16" w:rsidRDefault="00501A16" w:rsidP="00501A16">
      <w:r>
        <w:t>«83% руководителей компаний, согласно опросам, считают ИИ стратегически важным направлением развития бизнеса. Расходы на создание дата-центров приблизились к расходам на создание офисных площадей. То, что мы потребляем в виде информационного контента в интернете, в большей части уже генерируется ИИ. [...] Пять лет назад никто не знал, что такое компания OpenAI. Сейчас ее капитализация оценивается в $500 млрд», – прокомментировал глава «Почта банка».</w:t>
      </w:r>
    </w:p>
    <w:p w14:paraId="74A43AA4" w14:textId="77777777" w:rsidR="00501A16" w:rsidRDefault="00501A16" w:rsidP="00501A16">
      <w:r>
        <w:t>Но у Алексеева возникает вопрос – не является ли столь стремительное развитие технологических компаний (29 октября Nvidia стала первой в мире компанией с капитализацией в $5 трлн. – «Ведомости»), которые связаны с ИИ, дата-центрами и т. д., таким же пузырем, как было с доткомами, когда на стыке 90-х и 2000-х биржи рухнули из-за банкротства огромного количества интернет-стартапов.</w:t>
      </w:r>
    </w:p>
    <w:p w14:paraId="5B6AA435" w14:textId="77777777" w:rsidR="00501A16" w:rsidRDefault="00501A16" w:rsidP="00501A16">
      <w:r>
        <w:lastRenderedPageBreak/>
        <w:t>С одной стороны, по разным оценкам, доходы от ИИ за следующие пять лет вырастут в 5 раз – с $400 млрд почти до $2 трлн, говорит Алексеев. Но окупятся ли инвестиции в этот сектор, задается он вопросом. «Какой будет от этого то, что называется, практический выхлоп? Пока мы видим очень слабые показатели по повышению рентабельности компаний, которые внедряют у себя эти современные технологии. Но, безусловно, они отличаются от того, что было в начале 2000-х, когда развивались доткомы», – отметил банкир.</w:t>
      </w:r>
    </w:p>
    <w:p w14:paraId="252A5E32" w14:textId="77777777" w:rsidR="00501A16" w:rsidRDefault="00501A16" w:rsidP="00501A16">
      <w:r>
        <w:t>Через 3–5 лет мир будет существенно отличаться от того, что есть, но степень неопределенности очень сильно возрастает и трудно делать твердые прогнозы – можно только предполагать, говорит Алексеев. Самое главное – быть готовым к любым сценариям развития ситуации, уверен он.</w:t>
      </w:r>
    </w:p>
    <w:p w14:paraId="656C6EF1" w14:textId="77777777" w:rsidR="00501A16" w:rsidRDefault="00501A16" w:rsidP="00501A16">
      <w:r>
        <w:t xml:space="preserve">«Якорем стабильности» для экономики в эпоху быстрых технологических и политических изменений могут стать пенсионные фонды, заметил президент </w:t>
      </w:r>
      <w:r w:rsidRPr="00B8675B">
        <w:rPr>
          <w:b/>
          <w:bCs/>
        </w:rPr>
        <w:t xml:space="preserve">Национальной ассоциации негосударственных пенсионных фондов (НАПФ) Сергей Беляков. </w:t>
      </w:r>
      <w:r>
        <w:t>Под управлением российских НПФ находится 9 трлн руб. – лишь 4,2% ВВП – и это не ограничение, а «зона больших возможностей» для роста и инвестиций в будущее, отметил он.</w:t>
      </w:r>
    </w:p>
    <w:p w14:paraId="0BE8F808" w14:textId="77777777" w:rsidR="00501A16" w:rsidRDefault="00501A16" w:rsidP="00501A16">
      <w:r>
        <w:t>По словам главы НАПФ, стремительное развитие цифровых технологий меняет логику движения капиталов и усложняет финансовые рынки. В таких условиях инвесторы вынуждены ориентироваться на долгосрочные стратегии, а национальные пенсионные системы становятся надежным источником стабильных инвестиций.</w:t>
      </w:r>
    </w:p>
    <w:p w14:paraId="038014A4" w14:textId="77777777" w:rsidR="00501A16" w:rsidRDefault="00501A16" w:rsidP="00501A16">
      <w:r>
        <w:t>«Обязательные и квазиобязательные пенсионные программы, развитые в странах ОЭСР, служат каналом мобилизации долгосрочного капитала. Они стабилизируют внутренний спрос на финансовые активы и создают основу для реализации стратегических государственных инициатив и структурных реформ», – отметил Беляков.</w:t>
      </w:r>
    </w:p>
    <w:p w14:paraId="63A480DD" w14:textId="77777777" w:rsidR="00501A16" w:rsidRDefault="00501A16" w:rsidP="00501A16">
      <w:r>
        <w:t>В течение следующего десятилетия на фоне развития технологий фиатные валюты перестанут существовать, заявила в ходе своего выступления итальянская журналистка, писательница и политический аналитик Лоретта Наполеони. По ее словам, ценность ряда валют раньше была привязана к металлу, определенные из них сейчас являются резервными.</w:t>
      </w:r>
    </w:p>
    <w:p w14:paraId="38F07B59" w14:textId="77777777" w:rsidR="00501A16" w:rsidRDefault="00501A16" w:rsidP="00501A16">
      <w:r>
        <w:t>Но всегда ценность конкретной валюты привязана к политической силе страны – пока она сохраняется, валюта сильна. Когда-то британский фунт использовался в 59% мировых транзакций – сегодня он занимает 2%, привела пример Наполеони. Превосходство доллара последний век плотно связано с ролью США как сверхдержавы, говорит журналистка: более 60% транзакций в мире в 2024 г. было в долларах.</w:t>
      </w:r>
    </w:p>
    <w:p w14:paraId="7CB8CFBC" w14:textId="77777777" w:rsidR="00501A16" w:rsidRDefault="00501A16" w:rsidP="00501A16">
      <w:r>
        <w:t>Но в эпоху цифровизации эта взаимосвязь – привязка валюты к политической мощи страны – рвется, считает Наполеони. В пример она приводит биткойн: он не является валютой, связанной с политической силой, не выпускается конкретным ЦБ, генерируется за счет программного обеспечения, а его производство контролируется математической формулой, которая меняется в зависимости от скорости майнинга. «Некоторые говорят, что это народная валюта», – добавила она.</w:t>
      </w:r>
    </w:p>
    <w:p w14:paraId="5906474C" w14:textId="77777777" w:rsidR="00501A16" w:rsidRDefault="00501A16" w:rsidP="00501A16">
      <w:r>
        <w:t xml:space="preserve">Журналистка не видит смысла в создании единой валюты стран БРИКС для того, чтобы бросить вызов превосходству доллара. Зато есть смысл в развитии BRICS Pay – системы передачи международных сообщений, которая похожа на китайскую CIPS, </w:t>
      </w:r>
      <w:r>
        <w:lastRenderedPageBreak/>
        <w:t>международную систему SWIFT и индийскую UPI. Это позволит наладить цифровой обмен национальных валют разных стран, считает Наполеони.</w:t>
      </w:r>
    </w:p>
    <w:p w14:paraId="60EA0CF1" w14:textId="77777777" w:rsidR="00501A16" w:rsidRDefault="00501A16" w:rsidP="00501A16">
      <w:r>
        <w:t>«Будущее уже наступило, и такие организации, как БРИКС, которые имеют больше гибкости, чем старые организации, созданные в рамках Бреттон-Вудской системы, находятся в более выгодном положении, чтобы адаптироваться к этому будущему», – резюмировала Наполеони.</w:t>
      </w:r>
    </w:p>
    <w:p w14:paraId="5DF26DB4" w14:textId="0DFF6DB1" w:rsidR="00501A16" w:rsidRPr="00501A16" w:rsidRDefault="00501A16" w:rsidP="00501A16">
      <w:r>
        <w:t>Екатерина Литова, редактор отдела «Финансы и инвестиции»</w:t>
      </w:r>
    </w:p>
    <w:p w14:paraId="1E1E6736" w14:textId="632B2F3E" w:rsidR="00A656C6" w:rsidRDefault="00A656C6" w:rsidP="00A656C6">
      <w:pPr>
        <w:pStyle w:val="2"/>
      </w:pPr>
      <w:bookmarkStart w:id="118" w:name="_Toc212877262"/>
      <w:bookmarkEnd w:id="116"/>
      <w:r>
        <w:t>Профиль, 03.11.2025</w:t>
      </w:r>
      <w:r w:rsidRPr="004C7D4F">
        <w:t xml:space="preserve">, </w:t>
      </w:r>
      <w:r>
        <w:t>От хранителей до провайдеров</w:t>
      </w:r>
      <w:bookmarkEnd w:id="118"/>
    </w:p>
    <w:p w14:paraId="5E76CF10" w14:textId="77777777" w:rsidR="00A656C6" w:rsidRDefault="00A656C6" w:rsidP="00A656C6">
      <w:pPr>
        <w:pStyle w:val="3"/>
      </w:pPr>
      <w:bookmarkStart w:id="119" w:name="_Toc212877263"/>
      <w:r>
        <w:t>Меньше года остается до введения в массовый оборот цифрового рубля   (ЦР). В конечном счете успех определит не только доверие граждан,   бюджетных учреждений и бизнеса к третьей форме денег, но и позиция   банков. Что нужно сделать, чтобы соблюсти интересы кредитных   организаций?</w:t>
      </w:r>
      <w:bookmarkEnd w:id="119"/>
    </w:p>
    <w:p w14:paraId="0EF27474" w14:textId="013B53CB" w:rsidR="00A656C6" w:rsidRDefault="00A656C6" w:rsidP="00A656C6">
      <w:r>
        <w:t>В октябре заместитель председателя правления Банка России Зульфия Кахруманова подтвердила актуальность планов создания платформы   коммерческих смартконтактов в экосистеме цифрового рубля. К участию в   этом проекте приглашено банковское сообщество.</w:t>
      </w:r>
    </w:p>
    <w:p w14:paraId="066A3F3D" w14:textId="77777777" w:rsidR="00A656C6" w:rsidRDefault="00A656C6" w:rsidP="00A656C6">
      <w:r>
        <w:t>Концепцию хотят опубликовать в первой половине следующего года.   Сроки поджимают: закон о поэтапном введении цифрового рубля и   универсального QRкода для оплаты предусматривает, что с 1 сентября   2026го системно значимые банки получат возможность использовать в   расчетах третью форму национальной валюты. Через год нововведение   станет обязательным для банков с универсальной лицензией, а через два   года с ЦР начнет работать весь банковский сектор РФ.</w:t>
      </w:r>
    </w:p>
    <w:p w14:paraId="3508CA5F" w14:textId="77777777" w:rsidR="00A656C6" w:rsidRDefault="00A656C6" w:rsidP="00A656C6">
      <w:r>
        <w:t>Несмотря на то, что операции с использованием смартконтактов до сих   пор не проводились, у крупных банков на этот счет есть идеи, которые   они готовы предложить на рассмотрение ЦБ.?Регулятор инициативу снизу не   ограничивает – участники рынка, согласно концепции, получат право   продвигать собственные решения, разработанные с учетом обязательных для   всех требований безопасности.</w:t>
      </w:r>
    </w:p>
    <w:p w14:paraId="2D4875BB" w14:textId="77777777" w:rsidR="00A656C6" w:rsidRDefault="00A656C6" w:rsidP="00A656C6">
      <w:r>
        <w:t>«Банки могут опубликовать свой смартконтракт. Ну, по примеру таких   магазинов, приложений, стормагазинов, и в общемто это будет для них   элемент, на котором они могут зарабатывать. То есть для них это тоже   интересный кейс», – заявила в интервью РБК Кахруманова.</w:t>
      </w:r>
    </w:p>
    <w:p w14:paraId="4FD94AE5" w14:textId="77777777" w:rsidR="00A656C6" w:rsidRDefault="00A656C6" w:rsidP="00A656C6">
      <w:r>
        <w:t>История цифрового рубля официально началась пять лет назад – в   октябре 2020го ЦБ опубликовал доклад о своем видении перспектив   цифровой валюты Центрального банка (ЦВЦБ). На самом деле тема   поднималась и раньше: целесообразность создания крипторубля, вопросы   технологической реализации этого проекта в правительстве обсуждали в   2017 году.</w:t>
      </w:r>
    </w:p>
    <w:p w14:paraId="5E1B035D" w14:textId="77777777" w:rsidR="00A656C6" w:rsidRDefault="00A656C6" w:rsidP="00A656C6">
      <w:r>
        <w:t>Как бы то ни было, Россия не осталась на обочине прогресса. В   настоящее время около 130 государств либо запустили, либо заявили о   планах внедрить цифровую валюту. Примечательно, что первыми третью   форму денег ввели в обращение не самые преуспевающие в экономическом   развитии страны – Багамские Острова, Нигерия, Зимбабве, Ямайка.</w:t>
      </w:r>
    </w:p>
    <w:p w14:paraId="4D5CEE43" w14:textId="77777777" w:rsidR="00A656C6" w:rsidRDefault="00A656C6" w:rsidP="00A656C6">
      <w:r>
        <w:lastRenderedPageBreak/>
        <w:t>Цифровой рубль получил лишь внешнее сходство с криптовалютой, но   таковой не является. Его эмиссию и гарантии безопасности расчетов   Центробанк возложил на себя. Аналогичным образом действуют регуляторы   других стран. Третья форма денег совместила основные функции первых   двух – наличных и безналичных. Они равноценны: один наличный рубль   равен одному безналичному и одному цифровому.</w:t>
      </w:r>
    </w:p>
    <w:p w14:paraId="012D5444" w14:textId="77777777" w:rsidR="00A656C6" w:rsidRDefault="00A656C6" w:rsidP="00A656C6">
      <w:r>
        <w:t>Ключевое отличие в том, что ЦР не сделали средством приумножения   сбережений, поскольку эти деньги будут храниться на счетах Банка   России. Коммерческим банкам отвели скромную роль посредников. Через   свои приложения они должны обеспечивать доступ клиентов к цифровым   кошелькам, конвертировать и выдавать наличные.</w:t>
      </w:r>
    </w:p>
    <w:p w14:paraId="4306529A" w14:textId="77777777" w:rsidR="00A656C6" w:rsidRDefault="00A656C6" w:rsidP="00A656C6">
      <w:r>
        <w:t>В декабре 2021 года ЦБ объявил о создании прототипа платформы   цифрового рубля, в 2022м приступил к ее тестированию и формированию   нормативной правовой базы. В августе 2023го регулятор одобрил логотип   ЦР и дал старт эксперименту с реальными расчетами, в котором   участвовали физические и юридические лица. На сегодня ЦР успели   протестировать 18 банков, около 9 тыс. граждан и 1,2 тыс. компаний.</w:t>
      </w:r>
    </w:p>
    <w:p w14:paraId="649BA3A1" w14:textId="77777777" w:rsidR="00A656C6" w:rsidRDefault="00A656C6" w:rsidP="00A656C6">
      <w:r>
        <w:t>Эксперимент дал положительные результаты, и массовое внедрение   цифрового рубля запланировали на июль 2025 года. Однако в последний   момент была названа новая дата – 1 сентября 2026го. Таким образом, у   регулятора и банков есть дополнительное время на разработку   инновационных продуктов, сервисов и платежной инфраструктуры.</w:t>
      </w:r>
    </w:p>
    <w:p w14:paraId="41E139F2" w14:textId="77777777" w:rsidR="00A656C6" w:rsidRDefault="00A656C6" w:rsidP="00A656C6">
      <w:r>
        <w:t>Для финансовых организаций создание платформы коммерческих   смартконтрактов имеет принципиальное значение. Без этого цифровой рубль   для них не представляет особого интереса: ЦР нельзя размещать на   депозитах и текущих счетах, следовательно, банки этим активом не могут   распоряжаться по своему усмотрению, чтобы извлекать прибыль.</w:t>
      </w:r>
    </w:p>
    <w:p w14:paraId="7878C650" w14:textId="77777777" w:rsidR="00A656C6" w:rsidRDefault="00A656C6" w:rsidP="00A656C6">
      <w:r>
        <w:t>Эксперты НИУ ВШЭ предупреждают о возможном оттоке средств населения   с депозитов после введения в массовое обращение цифрового рубля. По   данным ресурса «Выберу.ру», более 70% россиян позитивно относятся к   цифровой валюте. ВЦИОМ фиксирует рост респондентов, планирующих   совершать операции с ЦР, – 35% в 2025 году против 30% в 2023м.</w:t>
      </w:r>
    </w:p>
    <w:p w14:paraId="4C5CDD41" w14:textId="77777777" w:rsidR="00A656C6" w:rsidRDefault="00A656C6" w:rsidP="00A656C6">
      <w:r>
        <w:t>Количество активных пользователей цифровой валюты наверняка   вырастет, если Банк России разработает программы лояльности. Здесь   пригодится опыт продвижения на рынке национальной платежной системы   «Мир» и системы быстрых платежей (СБП). Населению могут быть предложены   максимально выгодные условия оплаты госуслуг, бизнесу – фиксированные   тарифы переводов и платежей.</w:t>
      </w:r>
    </w:p>
    <w:p w14:paraId="21A0D990" w14:textId="77777777" w:rsidR="00A656C6" w:rsidRDefault="00A656C6" w:rsidP="00A656C6">
      <w:r>
        <w:t>У цифрового рубля есть серьезные конкурентные преимущества перед    наличными и безналичными деньгами. Ключевое из них – высокая    безопасность. Благодаря технологии распределенного реестра операции с    ЦР защищены и полностью прозрачны для участников (с учетом    конфиденциальности), что минимизирует риски потерь от мошенничества.</w:t>
      </w:r>
    </w:p>
    <w:p w14:paraId="32C71FB6" w14:textId="77777777" w:rsidR="00A656C6" w:rsidRDefault="00A656C6" w:rsidP="00A656C6">
      <w:r>
        <w:t>Наличие интернета для транзакций цифровыми рублями не обязательно.   Существуют технологии беспроводной связи малого радиуса действия (NFC).   Нужно всего лишь заблаговременно перевести часть средств в офлайнрежим,   чтобы осуществлять переводы между цифровыми кошельками отправителя и   получателя.</w:t>
      </w:r>
    </w:p>
    <w:p w14:paraId="1C185E03" w14:textId="77777777" w:rsidR="00A656C6" w:rsidRDefault="00A656C6" w:rsidP="00A656C6">
      <w:r>
        <w:lastRenderedPageBreak/>
        <w:t>Удобные для расчетов в ЦР интерфейсы позволят работать с клиентами,   получающими государственные выплаты (зарплаты в бюджетной сфере,   пенсии, социальные пособия и т. п.). Новые решения потребуются для   B2Bплатформ, расчетнокассового обслуживания (РКО) внутри холдингов,   транзакций между юридическими лицами, участвующими в цепочках поставок.</w:t>
      </w:r>
    </w:p>
    <w:p w14:paraId="6DDB6B35" w14:textId="77777777" w:rsidR="00A656C6" w:rsidRDefault="00A656C6" w:rsidP="00A656C6">
      <w:r>
        <w:t>Цифровой рубль способен повысить эффективность ведения бизнеса.   Межбанковские расчеты и клиринг на платформе Центробанка в ЦР проходят   мгновенно, тем самым снижаются операционные риски и затраты банков.   Работодатели сэкономят на банковских услугах, в частности, на комиссиях   за перечисление заработной платы сотрудникам, ведь цифровые рубли будут   поступать в кошельки, открытые на платформе ЦБ.</w:t>
      </w:r>
    </w:p>
    <w:p w14:paraId="15ACD375" w14:textId="77777777" w:rsidR="00A656C6" w:rsidRDefault="00A656C6" w:rsidP="00A656C6">
      <w:r>
        <w:t>Однако то, что хорошо для бюджетной системы, населения и бизнеса,   негативно повлияет на маржинальность кредитных организаций. Банк России   предвидит это и играет на опережение. Чтобы напрямую не конкурировать с   банками за деньги клиентов, регулятор отказался начислять проценты на   средства, хранящиеся в цифровых кошельках.</w:t>
      </w:r>
    </w:p>
    <w:p w14:paraId="2238E514" w14:textId="77777777" w:rsidR="00A656C6" w:rsidRDefault="00A656C6" w:rsidP="00A656C6">
      <w:r>
        <w:t>Предлагаются различные варианты замещения выпадающих доходов. Для   населения все операции с ЦР бесплатны, но на юридических лицах банки   смогут зарабатывать. Например, взимать плату за открытие и ведение   цифровых кошельков, за переводы и платежи, за конвертацию. Можно   предположить, что регулятор не будет возражать, если за премиальное   обслуживание, расширенные лимиты и срочность операций кредитные   организации введут повышенные комиссии.</w:t>
      </w:r>
    </w:p>
    <w:p w14:paraId="7BB9053B" w14:textId="77777777" w:rsidR="00A656C6" w:rsidRDefault="00A656C6" w:rsidP="00A656C6">
      <w:r>
        <w:t>Хорошие перспективы для расчетов у коммерческих смартконтрактов. Это   программируемые деньги, ведь операции с ЦР используют алгоритмы,   способные автоматически выполнять условия сделки. После того как   концепция платформы для проведения таких операций будет принята, банки   смогут публиковать свои смартконтракты.</w:t>
      </w:r>
    </w:p>
    <w:p w14:paraId="040AA7E4" w14:textId="77777777" w:rsidR="00A656C6" w:rsidRDefault="00A656C6" w:rsidP="00A656C6">
      <w:r>
        <w:t>Цифровой рубль обеспечит повышение доступности всех видов   кредитования. Как вариант, заемщик сможет замораживать часть средств,   которые хранятся в цифровом кошельке, превращая их в залог по кредиту.   Банкам такой актив не составит сложности контролировать, тем самым   снизив риски. Вот почему логично ожидать смягчения условий кредитования   для физических и юридических лиц.</w:t>
      </w:r>
    </w:p>
    <w:p w14:paraId="27D78842" w14:textId="77777777" w:rsidR="00A656C6" w:rsidRDefault="00A656C6" w:rsidP="00A656C6">
      <w:r>
        <w:t>Дополнительный импульс, видимо, получит и синдицированное   кредитование на основе цифрового рубля. Это когда несколько банков   объединяют средства для выдачи крупного кредита одному заемщику. То же   самое можно сказать о краудфандинге (от англ. crowd – «толпа» и funding   – «финансирование») – добровольном сборе средств инвесторами на некий   проект. ЦР и коммерческие смартконтракты удобны и для проведения IPO –   первичного размещения акций компаний на фондовом рынке.</w:t>
      </w:r>
    </w:p>
    <w:p w14:paraId="129308D2" w14:textId="77777777" w:rsidR="00A656C6" w:rsidRDefault="00A656C6" w:rsidP="00A656C6">
      <w:r>
        <w:t>Партнерство и экосистемные решения – это будущее банковского   сектора. Внедрение в массовый оборот цифрового рубля откроет окно   возможностей для ускоренного перехода в новое качество. В результате   кредитные организации из простых хранителей денег превратятся в   провайдеров финансовых услуг и цифровых решений.</w:t>
      </w:r>
    </w:p>
    <w:p w14:paraId="71B4B8B1" w14:textId="2DC626A6" w:rsidR="00A656C6" w:rsidRDefault="00A656C6" w:rsidP="00A656C6">
      <w:r>
        <w:t>Текст: Василий Кутьин, кандидат экономических наук, директор</w:t>
      </w:r>
    </w:p>
    <w:p w14:paraId="2B83C9D0" w14:textId="21F8DEAB" w:rsidR="00A31E3E" w:rsidRDefault="00A31E3E" w:rsidP="00A31E3E">
      <w:pPr>
        <w:pStyle w:val="2"/>
      </w:pPr>
      <w:bookmarkStart w:id="120" w:name="_Toc212877264"/>
      <w:r>
        <w:lastRenderedPageBreak/>
        <w:t>РБК, 31.10.2025</w:t>
      </w:r>
      <w:r w:rsidRPr="00A31E3E">
        <w:t xml:space="preserve">, </w:t>
      </w:r>
      <w:r>
        <w:t>МРОТ в 2026 году: почему он важен даже для тех, кто зарабатывает больше</w:t>
      </w:r>
      <w:bookmarkEnd w:id="120"/>
    </w:p>
    <w:p w14:paraId="6E9F29D3" w14:textId="77777777" w:rsidR="00A31E3E" w:rsidRDefault="00A31E3E" w:rsidP="00A31E3E">
      <w:pPr>
        <w:pStyle w:val="3"/>
      </w:pPr>
      <w:bookmarkStart w:id="121" w:name="_Toc212877265"/>
      <w:r>
        <w:t>Минимальный размер оплаты труда (МРОТ) - это установленный государством минимум, который должен получать каждый работник за полностью отработанное время. С 2026 года он составит 27 093 рубля. Законопроект уже принят Госдумой в первом чтении. Эти изменения повлияют на зарплату 4,5 млн россиян.</w:t>
      </w:r>
      <w:bookmarkEnd w:id="121"/>
    </w:p>
    <w:p w14:paraId="6B1471B8" w14:textId="77777777" w:rsidR="00A31E3E" w:rsidRDefault="00A31E3E" w:rsidP="00A31E3E">
      <w:r>
        <w:t>Новая цифра МРОТ не взята «с потолка». По существующим правилам, МРОТ не должен быть меньше 48% от медианной зарплаты в стране, а по данным Росстата за 2024 год она как раз и составляла 56 443 рубля. В этом году МРОТ увеличивают четко по нижней границе.</w:t>
      </w:r>
    </w:p>
    <w:p w14:paraId="0A5B999B" w14:textId="77777777" w:rsidR="00A31E3E" w:rsidRDefault="00A31E3E" w:rsidP="00A31E3E">
      <w:r>
        <w:t>МРОТ растет быстрее инфляции, которая пока держится на уровне 8%. В этом году МРОТ прибавил более 16,5%, а со следующего вырастет еще на 20,5%. Получается, что этот показатель превысит прожиточный минимум более чем на треть. В планах и дальше продолжать увеличивать МРОТ такими темпами. Президент дал задачу к 2030 году довести его до 35 000 рублей.</w:t>
      </w:r>
    </w:p>
    <w:p w14:paraId="7720893A" w14:textId="77777777" w:rsidR="00A31E3E" w:rsidRDefault="00A31E3E" w:rsidP="00A31E3E">
      <w:r>
        <w:t>В регионах страны власти могут устанавливать повышенный МРОТ. Для этого «федеральный» МРОТ умножается на региональный коэффициент. В Москве, Санкт-Петербурге и других экономически развитых регионах минималка всегда выше. В столице в 2026 году она составит 32 916 рублей, а в Петербурге - 28 750 рублей.</w:t>
      </w:r>
    </w:p>
    <w:p w14:paraId="363D5F92" w14:textId="77777777" w:rsidR="00A31E3E" w:rsidRDefault="00A31E3E" w:rsidP="00A31E3E">
      <w:r>
        <w:t>Показатель влияет на широкий круг социальных и экономических параметров - от расчета больничных, отпускных и декретных до страховых взносов за сотрудников и государственных пособий. Поэтому повышение МРОТ затрагивает не только получателей минималки, но и весь рынок труда.</w:t>
      </w:r>
    </w:p>
    <w:p w14:paraId="6B883449" w14:textId="77777777" w:rsidR="00A31E3E" w:rsidRDefault="00A31E3E" w:rsidP="00A31E3E">
      <w:r>
        <w:t>Актуальная сумма МРОТ важна для:</w:t>
      </w:r>
    </w:p>
    <w:p w14:paraId="634AC2F6" w14:textId="77777777" w:rsidR="00A31E3E" w:rsidRDefault="00A31E3E" w:rsidP="00A31E3E">
      <w:r>
        <w:t>•</w:t>
      </w:r>
      <w:r>
        <w:tab/>
        <w:t>Сотрудников, которые ориентируются на минимальную гарантированную законом заработную плату.</w:t>
      </w:r>
    </w:p>
    <w:p w14:paraId="46264DAE" w14:textId="77777777" w:rsidR="00A31E3E" w:rsidRDefault="00A31E3E" w:rsidP="00A31E3E">
      <w:r>
        <w:t>•</w:t>
      </w:r>
      <w:r>
        <w:tab/>
        <w:t>Компаний, которым нужно рассчитать фонд оплаты труда на следующий год.</w:t>
      </w:r>
    </w:p>
    <w:p w14:paraId="467EDEC8" w14:textId="77777777" w:rsidR="00A31E3E" w:rsidRDefault="00A31E3E" w:rsidP="00A31E3E">
      <w:r>
        <w:t>•</w:t>
      </w:r>
      <w:r>
        <w:tab/>
        <w:t>Государственных учреждений, которые формируют бюджет для осуществления социальных выплат населению.</w:t>
      </w:r>
    </w:p>
    <w:p w14:paraId="0C357EF1" w14:textId="77777777" w:rsidR="00A31E3E" w:rsidRDefault="00A31E3E" w:rsidP="00A31E3E">
      <w:r>
        <w:t>МРОТ важен для всех, так как он формирует минимальный уровень, от которого идут расчеты многих социальных выплат. МРОТ влияет на формирование тарифных сеток в бюджетной сфере, зарплат педагогов, медиков и государственных служащих. Это значит, что рост показателя в принципе повышает средний уровень оплаты труда в стране.</w:t>
      </w:r>
    </w:p>
    <w:p w14:paraId="7B53A6AF" w14:textId="77777777" w:rsidR="00A31E3E" w:rsidRDefault="00A31E3E" w:rsidP="00A31E3E">
      <w:r>
        <w:t>Достаточно сильно рост МРОТ влияет на бизнес. Повышение показателя автоматически увеличивает страховые взносы и общий фонд оплаты труда. Расходы компаний вырастут, что может отразиться на ценах.</w:t>
      </w:r>
    </w:p>
    <w:p w14:paraId="532E7E2F" w14:textId="77777777" w:rsidR="00A31E3E" w:rsidRDefault="00A31E3E" w:rsidP="00A31E3E">
      <w:r>
        <w:t>И, наконец, повышение МРОТ стимулирует спрос. Растут доходы низкооплачиваемых работников, увеличивается их покупательная способность, что положительно сказывается на развитии бизнеса и рынка товаров и услуг. Это создает благоприятную среду для всех участников экономики, включая тех, кто зарабатывает больше МРОТ.</w:t>
      </w:r>
    </w:p>
    <w:p w14:paraId="39ABBF98" w14:textId="77777777" w:rsidR="00A31E3E" w:rsidRDefault="00A31E3E" w:rsidP="00A31E3E">
      <w:r>
        <w:lastRenderedPageBreak/>
        <w:t>Однако не все дополнительные деньги пойдут на потребление. Из этой суммы также происходит уплата налогов и взносов на пенсионное и медицинское страхование. Увеличение МРОТ прибавит к ВВП примерно 0,06%, а на инфляции сильно сказаться не должно.</w:t>
      </w:r>
    </w:p>
    <w:p w14:paraId="0CE200FD" w14:textId="77777777" w:rsidR="00A31E3E" w:rsidRDefault="00A31E3E" w:rsidP="00A31E3E">
      <w:r>
        <w:t>Рост МРОТ - это не изолированное событие. Он создает «волну» по всей зарплатной пирамиде. Дополнительные деньги вольются в оборот - на еду, одежду, услуги. Это поддержит внутренний спрос, что сейчас очень важно.</w:t>
      </w:r>
    </w:p>
    <w:p w14:paraId="4F9C0BE5" w14:textId="011AEE99" w:rsidR="00A31E3E" w:rsidRDefault="00A31E3E" w:rsidP="00A31E3E">
      <w:hyperlink r:id="rId36" w:history="1">
        <w:r w:rsidRPr="00AB0D68">
          <w:rPr>
            <w:rStyle w:val="a3"/>
          </w:rPr>
          <w:t>https://companies.rbc.ru/news/Mkdt7ThBwk/mrot-v-2026-godu-pochemu-on-vazhen-dazhe-dlya-teh-kto-zarabatyivaet-bolshe/</w:t>
        </w:r>
      </w:hyperlink>
      <w:r w:rsidRPr="00A31E3E">
        <w:t xml:space="preserve"> </w:t>
      </w:r>
    </w:p>
    <w:p w14:paraId="5E38C770" w14:textId="47E726EA" w:rsidR="005B2828" w:rsidRDefault="005B2828" w:rsidP="005B2828">
      <w:pPr>
        <w:pStyle w:val="2"/>
      </w:pPr>
      <w:bookmarkStart w:id="122" w:name="_Toc212877266"/>
      <w:r>
        <w:t>Известия</w:t>
      </w:r>
      <w:r w:rsidRPr="006A45E8">
        <w:t>,</w:t>
      </w:r>
      <w:r w:rsidRPr="005B2828">
        <w:t xml:space="preserve"> </w:t>
      </w:r>
      <w:r>
        <w:t>01.11.2025</w:t>
      </w:r>
      <w:r w:rsidRPr="006A45E8">
        <w:t xml:space="preserve">, </w:t>
      </w:r>
      <w:r>
        <w:t>Договор дешевле денег</w:t>
      </w:r>
      <w:bookmarkEnd w:id="122"/>
    </w:p>
    <w:p w14:paraId="3C670393" w14:textId="77777777" w:rsidR="005B2828" w:rsidRDefault="005B2828" w:rsidP="005B2828">
      <w:pPr>
        <w:pStyle w:val="3"/>
      </w:pPr>
      <w:bookmarkStart w:id="123" w:name="_Toc212877267"/>
      <w:r>
        <w:t>Бизнес резко увеличил наём по договорам гражданско-правового характера (ГПХ). К сентябрю таких работников насчитывалось почти 2 млн - в полтора раза больше, чем год назад, когда их число сокращалось, показали данные Росстата ("Известия" их изучили). Это рекорд за весь период наблюдений. Рост связан со стремлением компаний снизить издержки нафоне высоких ставок и изменения налоговой нагрузки: внештатникам не нужно предоставлять отпуск и рабочее место, а при работе с самозанятыми неуплачиваются страховые взносы. Однако соц-гарантий у таких сотрудников меньше. Как наказывают компании за подмену трудовых договоров и чем грозит рост неофициальной занятости - в материале "Известий".</w:t>
      </w:r>
      <w:bookmarkEnd w:id="123"/>
    </w:p>
    <w:p w14:paraId="5700EA01" w14:textId="77777777" w:rsidR="005B2828" w:rsidRDefault="005B2828" w:rsidP="005B2828">
      <w:r>
        <w:t>На сентябрь 2025 года в российских организациях (без учёта малого и среднего бизнеса) трудились почти 33 млн человек. Ещё свыше 2 млн были заняты вне штата: около 600 тыс. - по совместительству, 1,6 млн - по договорам ГПХ, следует из данных Росстата.</w:t>
      </w:r>
    </w:p>
    <w:p w14:paraId="591E0CC4" w14:textId="77777777" w:rsidR="005B2828" w:rsidRDefault="005B2828" w:rsidP="005B2828">
      <w:r>
        <w:t>Согласно статистике, число штатных работников и совместителей за восемь месяцев практически не изменилось. Однако занятость по гражданско-правовым договорам резко набрала обороты - объём таких контрактов вырос почти в полтора раза относительно 2024-го, когда этот сегмент, наоборот, сократился на 2%.</w:t>
      </w:r>
    </w:p>
    <w:p w14:paraId="70DCA453" w14:textId="77777777" w:rsidR="005B2828" w:rsidRDefault="005B2828" w:rsidP="005B2828">
      <w:r>
        <w:t>Прирост почти в полтора раза стал максимальным за весь период наблюдений, показали расчёты "Известий".</w:t>
      </w:r>
    </w:p>
    <w:p w14:paraId="5B98FE49" w14:textId="77777777" w:rsidR="005B2828" w:rsidRDefault="005B2828" w:rsidP="005B2828">
      <w:r>
        <w:t>За последние 20 лет численность работников по ГПХ удвоилась, в два раза выросла и их доля в общей занятости - почти до 5%.</w:t>
      </w:r>
    </w:p>
    <w:p w14:paraId="1760135C" w14:textId="77777777" w:rsidR="005B2828" w:rsidRDefault="005B2828" w:rsidP="005B2828">
      <w:r>
        <w:t>По данным Росстата, больше всего занятых по ГПХ в этом году приходилось на торговлю, финансовую сферу, здравоохранение и образование.</w:t>
      </w:r>
    </w:p>
    <w:p w14:paraId="5BD365EB" w14:textId="77777777" w:rsidR="005B2828" w:rsidRDefault="005B2828" w:rsidP="005B2828">
      <w:r>
        <w:t>Одна из причин роста числа работников, оформленных по договорам ГПХ, связана с выводом из тени ранее неофициально занятых, объяснили "Известиям" во ВНИИ труда. За первые девять месяцев 2024 года были легализованы около 500 тыс. человек, а за тот же период 2025-го - уже почти 600 тыс.</w:t>
      </w:r>
    </w:p>
    <w:p w14:paraId="57F9DCBC" w14:textId="77777777" w:rsidR="005B2828" w:rsidRDefault="005B2828" w:rsidP="005B2828">
      <w:r>
        <w:t>Профессор Финансового университета при правительстве РФ Юлия Дол-женкова указала среди причин роста занятости по ГПХ несколько факторов:</w:t>
      </w:r>
    </w:p>
    <w:p w14:paraId="2795F582" w14:textId="77777777" w:rsidR="005B2828" w:rsidRDefault="005B2828" w:rsidP="005B2828">
      <w:r>
        <w:lastRenderedPageBreak/>
        <w:t>договоры всё чаще заключаются не только с физическими лицами, но и с самозанятыми, число которых быстро увеличивается - на сентябрь их насчитывалось 14,6 млн, прирост за год составил 27%, следует из данных ФНС;</w:t>
      </w:r>
    </w:p>
    <w:p w14:paraId="3EF85491" w14:textId="77777777" w:rsidR="005B2828" w:rsidRDefault="005B2828" w:rsidP="005B2828">
      <w:r>
        <w:t>развитие цифровых сервисов упрощает привлечение исполнителей в том числе из-за рубежа - ГПХ остаётся фактически единственным легальным инструментом для удалённого найма иностранцев без риска претензий со стороны трудовой инспекции;</w:t>
      </w:r>
    </w:p>
    <w:p w14:paraId="57D11E6F" w14:textId="77777777" w:rsidR="005B2828" w:rsidRDefault="005B2828" w:rsidP="005B2828">
      <w:r>
        <w:t>распространение платформенной занятости (такси, доставка, маркет-плейсы и другие онлайн-сервисы), где зачастую оформляют по ГПХ - в таких случаях исполнители, как правило, регистрируются как самозанятые.</w:t>
      </w:r>
    </w:p>
    <w:p w14:paraId="0C896769" w14:textId="77777777" w:rsidR="005B2828" w:rsidRDefault="005B2828" w:rsidP="005B2828">
      <w:r>
        <w:t>Дополнительным фактором стал рост кадрового дефицита, отметила доцент базовой кафедры ТПП "Управление человеческими ресурсами" РЭУ им. Г.В. Плеханова Фарида Мирзабала-ева. В условиях ограниченной доступности работников часть потребности компании закрывают за счёт привлечения исполнителей по договорам ГПХ.</w:t>
      </w:r>
    </w:p>
    <w:p w14:paraId="0E50EDE1" w14:textId="77777777" w:rsidR="005B2828" w:rsidRDefault="005B2828" w:rsidP="005B2828">
      <w:r>
        <w:t>Сейчас, когда бизнесу нужно снижать расходы и минимизировать риски на фоне высоких ставок и повышения налоговой нагрузки, работодатели рассматривают ГПХ как удобный инструмент гибкого управления численностью персонала, пояснила эксперт Президентской академии Татьяна Подольская. По сути, компании переводят постоянные издержки на труд в разряд переменных. Такой формат позволяет быстро сократить число исполнителей без прохождения процедур, предусмотренных Трудовым кодексом, добавила она.</w:t>
      </w:r>
    </w:p>
    <w:p w14:paraId="51C29632" w14:textId="77777777" w:rsidR="005B2828" w:rsidRDefault="005B2828" w:rsidP="005B2828">
      <w:r>
        <w:t>Для работодателей договор ГПХ выгоден по нескольким причинам, отметила ведущий аналитик Freedom Finance Global Наталья Мильчакова. Во-первых, оформление такого соглашения занимает меньше времени и не требует обширного документооборота, как при заключении трудового договора. Во-вторых, компании не нужно оплачивать отпуска и командировки, предоставлять компенсации при увольнении, оформлять ДМС (если оно предусмотрено в организации). По словам эксперта, нередко удаётся сократить расходы и на организацию рабочего места - исполнитель может выполнять задания из дома, используя собственное оборудование.</w:t>
      </w:r>
    </w:p>
    <w:p w14:paraId="3108E49E" w14:textId="77777777" w:rsidR="005B2828" w:rsidRDefault="005B2828" w:rsidP="005B2828">
      <w:r>
        <w:t>- По разным оценкам, сотрудник на ГПХ может обойтись бизнесу на 30-50% дешевле, чем штатный, - добавила аналитик.</w:t>
      </w:r>
    </w:p>
    <w:p w14:paraId="3D373CD1" w14:textId="77777777" w:rsidR="005B2828" w:rsidRDefault="005B2828" w:rsidP="005B2828">
      <w:r>
        <w:t>Кроме того, нет жёстких обязанностей по минимальному размеру оплаты труда исполнителя, а при договоре с самозанятым не нужно за него уплачивать НДФЛ и страховые взносы, напомнила Юлия Долженкова из Финансового университета.</w:t>
      </w:r>
    </w:p>
    <w:p w14:paraId="0B24F958" w14:textId="77777777" w:rsidR="005B2828" w:rsidRDefault="005B2828" w:rsidP="005B2828">
      <w:r>
        <w:t>При этом, несмотря на отсутствие ряда "плюшек" штатных работников, формат ГПХ имеет свои преимущества. Для отдельных категорий, например студентов, молодых матерей и пенсионеров, он может оказаться даже удобнее, отметила Татьяна Подольская из Президентской академии. Такой режим позволяет самостоятельно планировать график и совмещать задачи сразу для нескольких заказчиков, а значит, заработать больше.</w:t>
      </w:r>
    </w:p>
    <w:p w14:paraId="247E4929" w14:textId="77777777" w:rsidR="005B2828" w:rsidRDefault="005B2828" w:rsidP="005B2828">
      <w:r>
        <w:t>При этом всё чаще работодатели подменяют трудовые отношения договорами ГПХ с самозанятыми, стремясь сэкономить. То есть исполнители нередко работают фактически как штатные - с фиксированным графиком и контролем со стороны руководства, отметила Юлия Долженкова из Финансового университета.</w:t>
      </w:r>
    </w:p>
    <w:p w14:paraId="1BC97979" w14:textId="77777777" w:rsidR="005B2828" w:rsidRDefault="005B2828" w:rsidP="005B2828">
      <w:r>
        <w:lastRenderedPageBreak/>
        <w:t>Однако уже принимаются меры для предотвращения таких практик, добавила она. В частности, ФНС всё чаще проводит проверки, включая камеральные. Если налоговая служба на основании подтверждённых фактов переквалифицирует гражданско-правовые отношения в трудовые, работодателю доначисляют НДФЛ и страховые взносы за весь период действия договора, а также штраф - 40% от неуплаченной суммы. Дополнительно должностным лицам грозит штраф от 10 тыс. до 20 тыс. рублей, юридическим - от 50 тыс. до 100 тыс., подчеркнула эксперт. "Известия" направили запрос в ФНС.</w:t>
      </w:r>
    </w:p>
    <w:p w14:paraId="1B45C6B0" w14:textId="77777777" w:rsidR="005B2828" w:rsidRDefault="005B2828" w:rsidP="005B2828">
      <w:r>
        <w:t>Стремительное увеличение занятости по ГПХ может указывать на вытеснение части работников из формальных трудовых отношений в самозанятость. Если этот процесс будет развиваться без контроля, со временем могут возникнуть риски для формирования пенсионных прав и социальной защищённости граждан, предупредила Фарида Мирзабалаева из РЭУ им. Г.В. Плеханова.</w:t>
      </w:r>
    </w:p>
    <w:p w14:paraId="5EE41C76" w14:textId="77777777" w:rsidR="005B2828" w:rsidRDefault="005B2828" w:rsidP="005B2828">
      <w:r>
        <w:t>- Если самозанятый не перечисляет взносы в СФР, он не может рассчитывать на ряд выплат, в том числе на оплату отпуска по беременности и родам. Это, в свою очередь, способно негативно повлиять на демографическую ситуацию, - отметила Юлия Долженкова.</w:t>
      </w:r>
    </w:p>
    <w:p w14:paraId="7024C27E" w14:textId="77777777" w:rsidR="005B2828" w:rsidRDefault="005B2828" w:rsidP="005B2828">
      <w:r>
        <w:t>Чтобы избежать негативных последствий, необходимо усиливать регулирование платформенной занятости, уверена Фарида Мирзабалаева.</w:t>
      </w:r>
    </w:p>
    <w:p w14:paraId="4D463DA1" w14:textId="77777777" w:rsidR="005B2828" w:rsidRDefault="005B2828" w:rsidP="005B2828">
      <w:r>
        <w:t>Справка "Известий"</w:t>
      </w:r>
    </w:p>
    <w:p w14:paraId="1AB72C06" w14:textId="77777777" w:rsidR="005B2828" w:rsidRDefault="005B2828" w:rsidP="005B2828">
      <w:r>
        <w:t>Договор гражданско-правового характера (ГПХ) - соглашение, по которому исполнитель обязуется выполнить определённую работу или оказать услугу, а заказчик - оплатить результат. Такой документ заключается на конкретный срок и не означает официального трудоустройства. В трудовом договоре фиксируется рабочее время сотрудника, тогда как в ГПХ подобные условия не прописывают: исполнитель может выполнять задачу в любое удобное время, поскольку вознаграждение выплачивается именно за результат, а не за процесс труда.</w:t>
      </w:r>
    </w:p>
    <w:p w14:paraId="0404F134" w14:textId="00209031" w:rsidR="005B2828" w:rsidRPr="00A31E3E" w:rsidRDefault="005B2828" w:rsidP="005B2828">
      <w:r>
        <w:t>Милана Гаджиева</w:t>
      </w:r>
    </w:p>
    <w:p w14:paraId="0C085AD8" w14:textId="6202A00F" w:rsidR="00235FFE" w:rsidRPr="00A20EC8" w:rsidRDefault="00235FFE" w:rsidP="00235FFE">
      <w:pPr>
        <w:pStyle w:val="2"/>
      </w:pPr>
      <w:bookmarkStart w:id="124" w:name="_Toc212877268"/>
      <w:bookmarkStart w:id="125" w:name="_Toc99271711"/>
      <w:bookmarkStart w:id="126" w:name="_Toc99318657"/>
      <w:r w:rsidRPr="00A20EC8">
        <w:t>Life.ru, 31.10.2025, Вступил в силу новый закон о вкладах. Что изменилось с 30 октября</w:t>
      </w:r>
      <w:bookmarkEnd w:id="124"/>
    </w:p>
    <w:p w14:paraId="3791DA33" w14:textId="77777777" w:rsidR="00235FFE" w:rsidRPr="00A20EC8" w:rsidRDefault="00235FFE" w:rsidP="000A10AA">
      <w:pPr>
        <w:pStyle w:val="3"/>
      </w:pPr>
      <w:bookmarkStart w:id="127" w:name="_Toc212877269"/>
      <w:r w:rsidRPr="00A20EC8">
        <w:t>30 октября вступил в силу закон, который вносит изменения в страхование вкладов. Специалисты рассказали, что нужно учитывать клиентам банков, чтобы получить максимальный процент. Какие новые гарантии и риски появились у вкладчиков?</w:t>
      </w:r>
      <w:bookmarkEnd w:id="127"/>
    </w:p>
    <w:p w14:paraId="716CA62C" w14:textId="77777777" w:rsidR="00235FFE" w:rsidRPr="00A20EC8" w:rsidRDefault="00235FFE" w:rsidP="00235FFE">
      <w:r w:rsidRPr="00A20EC8">
        <w:t>Что такое безотзывные вклады</w:t>
      </w:r>
    </w:p>
    <w:p w14:paraId="702FE968" w14:textId="4EDA876A" w:rsidR="00235FFE" w:rsidRPr="00A20EC8" w:rsidRDefault="00235FFE" w:rsidP="00235FFE">
      <w:r w:rsidRPr="00A20EC8">
        <w:t xml:space="preserve">Главная особенность безотзывного вклада в том, что клиент не может забрать средства до истечения срока, но вправе продать или передать сертификат другому лицу. Об этом рассказала заместитель председателя правления АО </w:t>
      </w:r>
      <w:r w:rsidR="008D3BB6">
        <w:t>«</w:t>
      </w:r>
      <w:r w:rsidRPr="00A20EC8">
        <w:t>Национальный банк сбережений</w:t>
      </w:r>
      <w:r w:rsidR="008D3BB6">
        <w:t>»</w:t>
      </w:r>
      <w:r w:rsidRPr="00A20EC8">
        <w:t xml:space="preserve"> Елена Марчук.</w:t>
      </w:r>
    </w:p>
    <w:p w14:paraId="791A2BB2" w14:textId="77777777" w:rsidR="00235FFE" w:rsidRPr="00A20EC8" w:rsidRDefault="00235FFE" w:rsidP="00235FFE">
      <w:r w:rsidRPr="00A20EC8">
        <w:t xml:space="preserve">— Такая структура делает инструмент выгодным и для банков, которые получают стабильное долгосрочное финансирование, и для вкладчиков, которым компенсируют ограниченную ликвидность повышенной доходностью. На старте банки могут </w:t>
      </w:r>
      <w:r w:rsidRPr="00A20EC8">
        <w:lastRenderedPageBreak/>
        <w:t>предлагать по таким депозитам ставки около 17–19% годовых, что выше, чем по обычным вкладам, — добавила Елена Марчук.</w:t>
      </w:r>
    </w:p>
    <w:p w14:paraId="7C0B41AC" w14:textId="77777777" w:rsidR="00235FFE" w:rsidRPr="00A20EC8" w:rsidRDefault="00235FFE" w:rsidP="00235FFE">
      <w:r w:rsidRPr="00A20EC8">
        <w:t>Как изменятся условия по вкладам с 30 октября</w:t>
      </w:r>
    </w:p>
    <w:p w14:paraId="56E366FC" w14:textId="77777777" w:rsidR="00235FFE" w:rsidRPr="00A20EC8" w:rsidRDefault="00235FFE" w:rsidP="00235FFE">
      <w:r w:rsidRPr="00A20EC8">
        <w:t>С 30 октября 2025 года вступает в силу закон, увеличивающий страховое покрытие по безотзывным вкладам сроком более трёх лет. Оно вырастет до 2,8 млн рублей. Это вдвое больше стандартной страховки по обычным депозитам.</w:t>
      </w:r>
    </w:p>
    <w:p w14:paraId="6CF2A2FE" w14:textId="77777777" w:rsidR="00235FFE" w:rsidRPr="00A20EC8" w:rsidRDefault="00235FFE" w:rsidP="00235FFE">
      <w:r w:rsidRPr="00A20EC8">
        <w:t>— Безотзывные вклады подойдут тем, кто имеет устойчивый доход, не планирует пользоваться средствами в ближайшие годы и стремится защитить капитал от инфляции. Это инструмент для дисциплинированных вкладчиков, готовых обменять возможность досрочного снятия на более высокую доходность и дополнительные гарантии. Для тех, кто привык к полной ликвидности, подобный формат может быть слишком жёстким, но для инвесторов с долгим горизонтом — это разумная альтернатива облигациям или другим консервативным активам, — считает Елена Марчук.</w:t>
      </w:r>
    </w:p>
    <w:p w14:paraId="3363D51F" w14:textId="77777777" w:rsidR="00235FFE" w:rsidRPr="00A20EC8" w:rsidRDefault="00235FFE" w:rsidP="00235FFE">
      <w:r w:rsidRPr="00A20EC8">
        <w:t>В чём плюсы и минусы безотзывных вкладов</w:t>
      </w:r>
    </w:p>
    <w:p w14:paraId="17F3E101" w14:textId="77777777" w:rsidR="00235FFE" w:rsidRPr="00A20EC8" w:rsidRDefault="00235FFE" w:rsidP="00235FFE">
      <w:r w:rsidRPr="00A20EC8">
        <w:t>Безотзывные вклады — это долгосрочный инструмент для тех, кто готов заморозить средства на срок от трёх лет. Преимущества: увеличенное страховое покрытие до 2,8 млн рублей и более высокая доходность, чем по обычным депозитам.</w:t>
      </w:r>
    </w:p>
    <w:p w14:paraId="020B9592" w14:textId="77777777" w:rsidR="00235FFE" w:rsidRPr="00A20EC8" w:rsidRDefault="00235FFE" w:rsidP="00235FFE">
      <w:r w:rsidRPr="00A20EC8">
        <w:t>— Такие вклады помогают банкам планировать долгосрочные ресурсы. Для вкладчиков это возможность зафиксировать повышенную ставку на длительный срок, — отметила аналитик финансового маркетплейса Банки.ру Гаянэ Замалеева.</w:t>
      </w:r>
    </w:p>
    <w:p w14:paraId="1175A9FB" w14:textId="77777777" w:rsidR="00235FFE" w:rsidRPr="00A20EC8" w:rsidRDefault="00235FFE" w:rsidP="00235FFE">
      <w:r w:rsidRPr="00A20EC8">
        <w:t>По её словам, главным минусом этого продукта является отсутствие ликвидности. Деньги нельзя забрать раньше срока, поэтому этот инструмент не подойдёт всем.</w:t>
      </w:r>
    </w:p>
    <w:p w14:paraId="6A06AE8B" w14:textId="77777777" w:rsidR="00235FFE" w:rsidRPr="00A20EC8" w:rsidRDefault="00235FFE" w:rsidP="00235FFE">
      <w:r w:rsidRPr="00A20EC8">
        <w:t>— Ещё один риск — возможная инфляция: за три года покупательная способность накоплений может снизиться, если ставка окажется ниже реального роста цен. Открывать такой вклад стоит, когда у человека уже сформирована подушка безопасности и есть долгосрочная цель (накопление на жильё, образование, крупные покупки), — добавила Гаянэ Замалеева.</w:t>
      </w:r>
    </w:p>
    <w:p w14:paraId="35E6AE2E" w14:textId="32FD2820" w:rsidR="00111D7C" w:rsidRPr="00A20EC8" w:rsidRDefault="00235FFE" w:rsidP="00235FFE">
      <w:hyperlink r:id="rId37" w:history="1">
        <w:r w:rsidRPr="00A20EC8">
          <w:rPr>
            <w:rStyle w:val="a3"/>
          </w:rPr>
          <w:t>https://life.ru/p/1804507</w:t>
        </w:r>
      </w:hyperlink>
    </w:p>
    <w:p w14:paraId="1AEF53EA" w14:textId="69F82DA8" w:rsidR="00DE2553" w:rsidRPr="00A20EC8" w:rsidRDefault="00DE2553" w:rsidP="00DE2553">
      <w:pPr>
        <w:pStyle w:val="2"/>
      </w:pPr>
      <w:bookmarkStart w:id="128" w:name="_Toc212877270"/>
      <w:bookmarkStart w:id="129" w:name="_Hlk212883900"/>
      <w:r w:rsidRPr="00A20EC8">
        <w:t>Банки.ру, 31.10.2025, Мила ВАСИЛЬЕВА, Российский фондовый рынок продолжает падать. Когда начнется его рост и что делать инвесторам до конца 2025 года</w:t>
      </w:r>
      <w:bookmarkEnd w:id="128"/>
    </w:p>
    <w:p w14:paraId="6A72F9DE" w14:textId="77777777" w:rsidR="00DE2553" w:rsidRPr="00A20EC8" w:rsidRDefault="00DE2553" w:rsidP="000A10AA">
      <w:pPr>
        <w:pStyle w:val="3"/>
      </w:pPr>
      <w:bookmarkStart w:id="130" w:name="_Toc212877271"/>
      <w:r w:rsidRPr="00A20EC8">
        <w:t>Несмотря на несколько периодов роста в течение года, индекс Московской биржи, отражающий динамику акций российских компаний, с начала января 2025-го снизился почти на 12%.</w:t>
      </w:r>
      <w:bookmarkEnd w:id="130"/>
    </w:p>
    <w:p w14:paraId="57E8ACE3" w14:textId="77777777" w:rsidR="00DE2553" w:rsidRPr="00A20EC8" w:rsidRDefault="00DE2553" w:rsidP="00DE2553">
      <w:r w:rsidRPr="00A20EC8">
        <w:t>Банк России продолжает постепенное снижение ключевой ставки, что должно способствовать росту интереса инвесторов к фондовому рынку, но это пока не находит отражения в стоимости акций российских компаний.</w:t>
      </w:r>
    </w:p>
    <w:p w14:paraId="143D683E" w14:textId="77777777" w:rsidR="00DE2553" w:rsidRPr="00A20EC8" w:rsidRDefault="00DE2553" w:rsidP="00DE2553">
      <w:r w:rsidRPr="00A20EC8">
        <w:t>Разбираемся с экспертами, что происходит на российском фондовом рынке, какая динамика ожидается до конца года и стоит ли сейчас инвестировать в акции и облигации.</w:t>
      </w:r>
    </w:p>
    <w:p w14:paraId="12D4DBF5" w14:textId="77777777" w:rsidR="00DE2553" w:rsidRPr="00A20EC8" w:rsidRDefault="00DE2553" w:rsidP="00DE2553">
      <w:r w:rsidRPr="00A20EC8">
        <w:t>Что происходит на российском фондовом рынке осенью 2025 года</w:t>
      </w:r>
    </w:p>
    <w:p w14:paraId="0B06F9C8" w14:textId="77777777" w:rsidR="00DE2553" w:rsidRPr="00A20EC8" w:rsidRDefault="00DE2553" w:rsidP="00DE2553">
      <w:r w:rsidRPr="00A20EC8">
        <w:lastRenderedPageBreak/>
        <w:t>Согласно последним доступным данным Мосбиржи, общий объем торгов на рынках биржи в сентябре 2025 года составил 162,7 трлн рублей, что на 13,4% больше, чем в августе этого года, и на 36,5% превышает результат сентября 2024 года.  При этом основная часть торгов — 124,5 трлн рублей — пришлась на денежный рынок.</w:t>
      </w:r>
    </w:p>
    <w:p w14:paraId="25A934D7" w14:textId="77777777" w:rsidR="00DE2553" w:rsidRPr="00A20EC8" w:rsidRDefault="00DE2553" w:rsidP="00DE2553">
      <w:r w:rsidRPr="00A20EC8">
        <w:t>Объем торгов акциями, депозитарными расписками и паями в сентябре составил 2,7 трлн рублей по сравнению с 3 трлн рублей в августе этого года и сентябре прошлого года (снижение на 10%).</w:t>
      </w:r>
    </w:p>
    <w:p w14:paraId="675CE502" w14:textId="77777777" w:rsidR="00DE2553" w:rsidRPr="00A20EC8" w:rsidRDefault="00DE2553" w:rsidP="00DE2553">
      <w:r w:rsidRPr="00A20EC8">
        <w:t>Объем торгов облигациями достиг 3,4 трлн рублей. Это 25,9% больше, чем в августе этого года, и в полтора раза больше показателя сентября прошлого года.</w:t>
      </w:r>
    </w:p>
    <w:p w14:paraId="71CA73D0" w14:textId="77777777" w:rsidR="00DE2553" w:rsidRPr="00A20EC8" w:rsidRDefault="00DE2553" w:rsidP="00DE2553">
      <w:r w:rsidRPr="00A20EC8">
        <w:t>Объем торгов на срочном рынке (фьючерсы и опционы) составил 14,1 трлн рублей (+43,9% к уровню августа 2025 года, +48,4% к уровню сентября 2024 года).</w:t>
      </w:r>
    </w:p>
    <w:p w14:paraId="7EC9D697" w14:textId="77777777" w:rsidR="00DE2553" w:rsidRPr="00A20EC8" w:rsidRDefault="00DE2553" w:rsidP="00DE2553">
      <w:r w:rsidRPr="00A20EC8">
        <w:t xml:space="preserve">Индекс Мосбиржи (IMOEX), формирующийся на основе котировок 49 наиболее ликвидных бумаг, с начала года снизился на 12,5% и по итогам торгов 29 октября составил 2523,35 пункта. Падение происходит, несмотря на продолжающееся с начала июня снижение Банком России ключевой ставки. 24 октября совет директоров Центробанка (ЦБ) снизил ставку на 0,5 п. п. до 16,5%. </w:t>
      </w:r>
    </w:p>
    <w:p w14:paraId="203A4B94" w14:textId="77777777" w:rsidR="00DE2553" w:rsidRPr="00A20EC8" w:rsidRDefault="00DE2553" w:rsidP="00DE2553">
      <w:r w:rsidRPr="00A20EC8">
        <w:t>Индекс демонстрировал рост в январе-феврале, апреле и августе этого года, но эти скачки были нивелированы дальнейшем падением.</w:t>
      </w:r>
    </w:p>
    <w:p w14:paraId="777235D1" w14:textId="77777777" w:rsidR="00DE2553" w:rsidRPr="00A20EC8" w:rsidRDefault="00DE2553" w:rsidP="00DE2553">
      <w:r w:rsidRPr="00A20EC8">
        <w:t>Максимальное значение индекса в этом году было зафиксировано 26 февраля — 3276 пунктов.</w:t>
      </w:r>
    </w:p>
    <w:p w14:paraId="738796F2" w14:textId="77777777" w:rsidR="00DE2553" w:rsidRPr="00A20EC8" w:rsidRDefault="00DE2553" w:rsidP="00DE2553">
      <w:r w:rsidRPr="00A20EC8">
        <w:t xml:space="preserve">С середины августа индекс снижается. С начала октября падение индекса Мосбиржи составило 6%, а с начала периода смягчения денежно-кредитной политики (ДКП) ЦБ — на 11,7%. </w:t>
      </w:r>
    </w:p>
    <w:p w14:paraId="33B6C437" w14:textId="77777777" w:rsidR="00DE2553" w:rsidRPr="00A20EC8" w:rsidRDefault="00DE2553" w:rsidP="00DE2553">
      <w:r w:rsidRPr="00A20EC8">
        <w:t xml:space="preserve">Индекс Мосбиржи полной доходности (MCFTR), учитывающий дивиденды компаний, с начала года снизился на 6,3% до 2856,61 пункта. </w:t>
      </w:r>
    </w:p>
    <w:p w14:paraId="05924707" w14:textId="77777777" w:rsidR="00DE2553" w:rsidRPr="00A20EC8" w:rsidRDefault="00DE2553" w:rsidP="00DE2553">
      <w:r w:rsidRPr="00A20EC8">
        <w:t>На Мосбирже есть еще целый ряд индексов акций:</w:t>
      </w:r>
    </w:p>
    <w:p w14:paraId="57BB913D" w14:textId="564DDEA9" w:rsidR="00DE2553" w:rsidRPr="00A20EC8" w:rsidRDefault="00DE2553" w:rsidP="00DE2553">
      <w:r w:rsidRPr="00A20EC8">
        <w:t xml:space="preserve">Индекс </w:t>
      </w:r>
      <w:r w:rsidR="008D3BB6">
        <w:t>«</w:t>
      </w:r>
      <w:r w:rsidRPr="00A20EC8">
        <w:t>голубых фишек</w:t>
      </w:r>
      <w:r w:rsidR="008D3BB6">
        <w:t>»</w:t>
      </w:r>
      <w:r w:rsidRPr="00A20EC8">
        <w:t xml:space="preserve"> (MOEXBC), который учитывает акции наиболее крупных и популярных среди инвесторов компаний, с начала года снизился на 10%, до 16 662,86 пункта.</w:t>
      </w:r>
    </w:p>
    <w:p w14:paraId="51BFA5C1" w14:textId="77777777" w:rsidR="00DE2553" w:rsidRPr="00A20EC8" w:rsidRDefault="00DE2553" w:rsidP="00DE2553">
      <w:r w:rsidRPr="00A20EC8">
        <w:t>Индекс акций широкого рынка (MOEXBMI), учитывающий котировки 100 наиболее ликвидных и капитализированных акций российского рынка, с начала года  сократился на 12,7%, до 1815,01 пункта.</w:t>
      </w:r>
    </w:p>
    <w:p w14:paraId="4046B9BA" w14:textId="77777777" w:rsidR="00DE2553" w:rsidRPr="00A20EC8" w:rsidRDefault="00DE2553" w:rsidP="00DE2553">
      <w:r w:rsidRPr="00A20EC8">
        <w:t>Индекс средней и малой капитализации (MCXSM), учитывающий стоимость акций компаний второго и третьего эшелонов, снизился еще сильнее — на 16,5%, до 1344,55 пункта.</w:t>
      </w:r>
    </w:p>
    <w:p w14:paraId="744FDB86" w14:textId="77777777" w:rsidR="00DE2553" w:rsidRPr="00A20EC8" w:rsidRDefault="00DE2553" w:rsidP="00DE2553">
      <w:r w:rsidRPr="00A20EC8">
        <w:t>Ситуацию на рынке акций компаний того или иного сектора экономики отражают отраслевые индексы. Все они с начала года показали падение, то есть в этом году подешевели бумаги крупнейших компаний всех секторов экономики России.</w:t>
      </w:r>
    </w:p>
    <w:p w14:paraId="36A5A468" w14:textId="77777777" w:rsidR="00DE2553" w:rsidRPr="00A20EC8" w:rsidRDefault="00DE2553" w:rsidP="00DE2553">
      <w:r w:rsidRPr="00A20EC8">
        <w:t>Здесь можно изучить актуальные котировки акций.</w:t>
      </w:r>
    </w:p>
    <w:p w14:paraId="0BA10606" w14:textId="77777777" w:rsidR="00DE2553" w:rsidRPr="00A20EC8" w:rsidRDefault="00DE2553" w:rsidP="00DE2553">
      <w:r w:rsidRPr="00A20EC8">
        <w:lastRenderedPageBreak/>
        <w:t xml:space="preserve">Сильнее всего упала стоимость акций компаний, работающих в сфере инновационных технологий (-23%), а также строительных (-19,8%), нефтегазовых (-19,5%) и транспортных (-17,7%) компаний. </w:t>
      </w:r>
    </w:p>
    <w:p w14:paraId="3B70B84C" w14:textId="77777777" w:rsidR="00DE2553" w:rsidRPr="00A20EC8" w:rsidRDefault="00DE2553" w:rsidP="00DE2553">
      <w:r w:rsidRPr="00A20EC8">
        <w:t>В меньшей степени негативная тенденция затронула ценные бумаги химических компаний (-4,4%), а также компаний, работающих в сферах телекоммуникаций (-7,3%) и электроэнергетики (-8,5%).</w:t>
      </w:r>
    </w:p>
    <w:p w14:paraId="0440FFC2" w14:textId="77777777" w:rsidR="00DE2553" w:rsidRPr="00DE2553" w:rsidRDefault="00DE2553" w:rsidP="00DE2553">
      <w:r w:rsidRPr="00DE2553">
        <w:t>Динамика отраслевых индексов акций Мосбиржи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6"/>
        <w:gridCol w:w="3266"/>
        <w:gridCol w:w="1939"/>
      </w:tblGrid>
      <w:tr w:rsidR="00DE2553" w:rsidRPr="00DE2553" w14:paraId="129CB889" w14:textId="77777777">
        <w:trPr>
          <w:tblCellSpacing w:w="15" w:type="dxa"/>
        </w:trPr>
        <w:tc>
          <w:tcPr>
            <w:tcW w:w="0" w:type="auto"/>
            <w:vAlign w:val="center"/>
            <w:hideMark/>
          </w:tcPr>
          <w:p w14:paraId="4CA05D30" w14:textId="77777777" w:rsidR="00DE2553" w:rsidRPr="00DE2553" w:rsidRDefault="00DE2553" w:rsidP="00DE2553">
            <w:r w:rsidRPr="00DE2553">
              <w:t>Индекс</w:t>
            </w:r>
          </w:p>
        </w:tc>
        <w:tc>
          <w:tcPr>
            <w:tcW w:w="0" w:type="auto"/>
            <w:vAlign w:val="center"/>
            <w:hideMark/>
          </w:tcPr>
          <w:p w14:paraId="3F23DE9E" w14:textId="77777777" w:rsidR="00DE2553" w:rsidRPr="00DE2553" w:rsidRDefault="00DE2553" w:rsidP="00DE2553">
            <w:r w:rsidRPr="00DE2553">
              <w:t>Значение по итогам торгов 29 октября, пункты</w:t>
            </w:r>
          </w:p>
        </w:tc>
        <w:tc>
          <w:tcPr>
            <w:tcW w:w="0" w:type="auto"/>
            <w:vAlign w:val="center"/>
            <w:hideMark/>
          </w:tcPr>
          <w:p w14:paraId="5E20279E" w14:textId="77777777" w:rsidR="00DE2553" w:rsidRPr="00DE2553" w:rsidRDefault="00DE2553" w:rsidP="00DE2553">
            <w:r w:rsidRPr="00DE2553">
              <w:t>Динамика с начала года</w:t>
            </w:r>
          </w:p>
        </w:tc>
      </w:tr>
      <w:tr w:rsidR="00DE2553" w:rsidRPr="00DE2553" w14:paraId="28DF087F" w14:textId="77777777">
        <w:trPr>
          <w:tblCellSpacing w:w="15" w:type="dxa"/>
        </w:trPr>
        <w:tc>
          <w:tcPr>
            <w:tcW w:w="0" w:type="auto"/>
            <w:vAlign w:val="center"/>
            <w:hideMark/>
          </w:tcPr>
          <w:p w14:paraId="216014F9" w14:textId="77777777" w:rsidR="00DE2553" w:rsidRPr="00DE2553" w:rsidRDefault="00DE2553" w:rsidP="00DE2553">
            <w:r w:rsidRPr="00DE2553">
              <w:t>Нефти и газа</w:t>
            </w:r>
          </w:p>
        </w:tc>
        <w:tc>
          <w:tcPr>
            <w:tcW w:w="0" w:type="auto"/>
            <w:vAlign w:val="center"/>
            <w:hideMark/>
          </w:tcPr>
          <w:p w14:paraId="7E114695" w14:textId="77777777" w:rsidR="00DE2553" w:rsidRPr="00DE2553" w:rsidRDefault="00DE2553" w:rsidP="00DE2553">
            <w:r w:rsidRPr="00DE2553">
              <w:t>6567,57</w:t>
            </w:r>
          </w:p>
        </w:tc>
        <w:tc>
          <w:tcPr>
            <w:tcW w:w="0" w:type="auto"/>
            <w:vAlign w:val="center"/>
            <w:hideMark/>
          </w:tcPr>
          <w:p w14:paraId="77CDAFD2" w14:textId="77777777" w:rsidR="00DE2553" w:rsidRPr="00DE2553" w:rsidRDefault="00DE2553" w:rsidP="00DE2553">
            <w:r w:rsidRPr="00DE2553">
              <w:t>-19,5%</w:t>
            </w:r>
          </w:p>
        </w:tc>
      </w:tr>
      <w:tr w:rsidR="00DE2553" w:rsidRPr="00DE2553" w14:paraId="34F70C02" w14:textId="77777777">
        <w:trPr>
          <w:tblCellSpacing w:w="15" w:type="dxa"/>
        </w:trPr>
        <w:tc>
          <w:tcPr>
            <w:tcW w:w="0" w:type="auto"/>
            <w:vAlign w:val="center"/>
            <w:hideMark/>
          </w:tcPr>
          <w:p w14:paraId="0F55B7B2" w14:textId="77777777" w:rsidR="00DE2553" w:rsidRPr="00DE2553" w:rsidRDefault="00DE2553" w:rsidP="00DE2553">
            <w:r w:rsidRPr="00DE2553">
              <w:t>Электроэнергетики</w:t>
            </w:r>
          </w:p>
        </w:tc>
        <w:tc>
          <w:tcPr>
            <w:tcW w:w="0" w:type="auto"/>
            <w:vAlign w:val="center"/>
            <w:hideMark/>
          </w:tcPr>
          <w:p w14:paraId="6674ED0C" w14:textId="77777777" w:rsidR="00DE2553" w:rsidRPr="00DE2553" w:rsidRDefault="00DE2553" w:rsidP="00DE2553">
            <w:r w:rsidRPr="00DE2553">
              <w:t>1465,66</w:t>
            </w:r>
          </w:p>
        </w:tc>
        <w:tc>
          <w:tcPr>
            <w:tcW w:w="0" w:type="auto"/>
            <w:vAlign w:val="center"/>
            <w:hideMark/>
          </w:tcPr>
          <w:p w14:paraId="2EB6C6D8" w14:textId="77777777" w:rsidR="00DE2553" w:rsidRPr="00DE2553" w:rsidRDefault="00DE2553" w:rsidP="00DE2553">
            <w:r w:rsidRPr="00DE2553">
              <w:t>-8,5%</w:t>
            </w:r>
          </w:p>
        </w:tc>
      </w:tr>
      <w:tr w:rsidR="00DE2553" w:rsidRPr="00DE2553" w14:paraId="115D13AE" w14:textId="77777777">
        <w:trPr>
          <w:tblCellSpacing w:w="15" w:type="dxa"/>
        </w:trPr>
        <w:tc>
          <w:tcPr>
            <w:tcW w:w="0" w:type="auto"/>
            <w:vAlign w:val="center"/>
            <w:hideMark/>
          </w:tcPr>
          <w:p w14:paraId="049483C5" w14:textId="77777777" w:rsidR="00DE2553" w:rsidRPr="00DE2553" w:rsidRDefault="00DE2553" w:rsidP="00DE2553">
            <w:r w:rsidRPr="00DE2553">
              <w:t>Телекоммуникаций</w:t>
            </w:r>
          </w:p>
        </w:tc>
        <w:tc>
          <w:tcPr>
            <w:tcW w:w="0" w:type="auto"/>
            <w:vAlign w:val="center"/>
            <w:hideMark/>
          </w:tcPr>
          <w:p w14:paraId="508FC447" w14:textId="77777777" w:rsidR="00DE2553" w:rsidRPr="00DE2553" w:rsidRDefault="00DE2553" w:rsidP="00DE2553">
            <w:r w:rsidRPr="00DE2553">
              <w:t>1412,14</w:t>
            </w:r>
          </w:p>
        </w:tc>
        <w:tc>
          <w:tcPr>
            <w:tcW w:w="0" w:type="auto"/>
            <w:vAlign w:val="center"/>
            <w:hideMark/>
          </w:tcPr>
          <w:p w14:paraId="3669BBF9" w14:textId="77777777" w:rsidR="00DE2553" w:rsidRPr="00DE2553" w:rsidRDefault="00DE2553" w:rsidP="00DE2553">
            <w:r w:rsidRPr="00DE2553">
              <w:t>-7,3%</w:t>
            </w:r>
          </w:p>
        </w:tc>
      </w:tr>
      <w:tr w:rsidR="00DE2553" w:rsidRPr="00DE2553" w14:paraId="40E47112" w14:textId="77777777">
        <w:trPr>
          <w:tblCellSpacing w:w="15" w:type="dxa"/>
        </w:trPr>
        <w:tc>
          <w:tcPr>
            <w:tcW w:w="0" w:type="auto"/>
            <w:vAlign w:val="center"/>
            <w:hideMark/>
          </w:tcPr>
          <w:p w14:paraId="3AC8B3FB" w14:textId="77777777" w:rsidR="00DE2553" w:rsidRPr="00DE2553" w:rsidRDefault="00DE2553" w:rsidP="00DE2553">
            <w:r w:rsidRPr="00DE2553">
              <w:t>Металлов и добычи</w:t>
            </w:r>
          </w:p>
        </w:tc>
        <w:tc>
          <w:tcPr>
            <w:tcW w:w="0" w:type="auto"/>
            <w:vAlign w:val="center"/>
            <w:hideMark/>
          </w:tcPr>
          <w:p w14:paraId="40AD7FBF" w14:textId="77777777" w:rsidR="00DE2553" w:rsidRPr="00DE2553" w:rsidRDefault="00DE2553" w:rsidP="00DE2553">
            <w:r w:rsidRPr="00DE2553">
              <w:t>5727,29</w:t>
            </w:r>
          </w:p>
        </w:tc>
        <w:tc>
          <w:tcPr>
            <w:tcW w:w="0" w:type="auto"/>
            <w:vAlign w:val="center"/>
            <w:hideMark/>
          </w:tcPr>
          <w:p w14:paraId="5B0A9AE0" w14:textId="77777777" w:rsidR="00DE2553" w:rsidRPr="00DE2553" w:rsidRDefault="00DE2553" w:rsidP="00DE2553">
            <w:r w:rsidRPr="00DE2553">
              <w:t>-13%</w:t>
            </w:r>
          </w:p>
        </w:tc>
      </w:tr>
      <w:tr w:rsidR="00DE2553" w:rsidRPr="00DE2553" w14:paraId="43247A62" w14:textId="77777777">
        <w:trPr>
          <w:tblCellSpacing w:w="15" w:type="dxa"/>
        </w:trPr>
        <w:tc>
          <w:tcPr>
            <w:tcW w:w="0" w:type="auto"/>
            <w:vAlign w:val="center"/>
            <w:hideMark/>
          </w:tcPr>
          <w:p w14:paraId="16D29662" w14:textId="77777777" w:rsidR="00DE2553" w:rsidRPr="00DE2553" w:rsidRDefault="00DE2553" w:rsidP="00DE2553">
            <w:r w:rsidRPr="00DE2553">
              <w:t>Финансов</w:t>
            </w:r>
          </w:p>
        </w:tc>
        <w:tc>
          <w:tcPr>
            <w:tcW w:w="0" w:type="auto"/>
            <w:vAlign w:val="center"/>
            <w:hideMark/>
          </w:tcPr>
          <w:p w14:paraId="27DFF516" w14:textId="77777777" w:rsidR="00DE2553" w:rsidRPr="00DE2553" w:rsidRDefault="00DE2553" w:rsidP="00DE2553">
            <w:r w:rsidRPr="00DE2553">
              <w:t>8868,24</w:t>
            </w:r>
          </w:p>
        </w:tc>
        <w:tc>
          <w:tcPr>
            <w:tcW w:w="0" w:type="auto"/>
            <w:vAlign w:val="center"/>
            <w:hideMark/>
          </w:tcPr>
          <w:p w14:paraId="55CA0B68" w14:textId="77777777" w:rsidR="00DE2553" w:rsidRPr="00DE2553" w:rsidRDefault="00DE2553" w:rsidP="00DE2553">
            <w:r w:rsidRPr="00DE2553">
              <w:t>-11,1%</w:t>
            </w:r>
          </w:p>
        </w:tc>
      </w:tr>
      <w:tr w:rsidR="00DE2553" w:rsidRPr="00DE2553" w14:paraId="3598AC71" w14:textId="77777777">
        <w:trPr>
          <w:tblCellSpacing w:w="15" w:type="dxa"/>
        </w:trPr>
        <w:tc>
          <w:tcPr>
            <w:tcW w:w="0" w:type="auto"/>
            <w:vAlign w:val="center"/>
            <w:hideMark/>
          </w:tcPr>
          <w:p w14:paraId="6977E721" w14:textId="77777777" w:rsidR="00DE2553" w:rsidRPr="00DE2553" w:rsidRDefault="00DE2553" w:rsidP="00DE2553">
            <w:r w:rsidRPr="00DE2553">
              <w:t>Потребительского сектора</w:t>
            </w:r>
          </w:p>
        </w:tc>
        <w:tc>
          <w:tcPr>
            <w:tcW w:w="0" w:type="auto"/>
            <w:vAlign w:val="center"/>
            <w:hideMark/>
          </w:tcPr>
          <w:p w14:paraId="37EABB8C" w14:textId="77777777" w:rsidR="00DE2553" w:rsidRPr="00DE2553" w:rsidRDefault="00DE2553" w:rsidP="00DE2553">
            <w:r w:rsidRPr="00DE2553">
              <w:t>6534,49</w:t>
            </w:r>
          </w:p>
        </w:tc>
        <w:tc>
          <w:tcPr>
            <w:tcW w:w="0" w:type="auto"/>
            <w:vAlign w:val="center"/>
            <w:hideMark/>
          </w:tcPr>
          <w:p w14:paraId="4329CC8A" w14:textId="77777777" w:rsidR="00DE2553" w:rsidRPr="00DE2553" w:rsidRDefault="00DE2553" w:rsidP="00DE2553">
            <w:r w:rsidRPr="00DE2553">
              <w:t>-11%</w:t>
            </w:r>
          </w:p>
        </w:tc>
      </w:tr>
      <w:tr w:rsidR="00DE2553" w:rsidRPr="00DE2553" w14:paraId="0C8A6CC2" w14:textId="77777777">
        <w:trPr>
          <w:tblCellSpacing w:w="15" w:type="dxa"/>
        </w:trPr>
        <w:tc>
          <w:tcPr>
            <w:tcW w:w="0" w:type="auto"/>
            <w:vAlign w:val="center"/>
            <w:hideMark/>
          </w:tcPr>
          <w:p w14:paraId="3D1C2A84" w14:textId="77777777" w:rsidR="00DE2553" w:rsidRPr="00DE2553" w:rsidRDefault="00DE2553" w:rsidP="00DE2553">
            <w:r w:rsidRPr="00DE2553">
              <w:t>Химии и нефтехимии</w:t>
            </w:r>
          </w:p>
        </w:tc>
        <w:tc>
          <w:tcPr>
            <w:tcW w:w="0" w:type="auto"/>
            <w:vAlign w:val="center"/>
            <w:hideMark/>
          </w:tcPr>
          <w:p w14:paraId="7C97DE05" w14:textId="77777777" w:rsidR="00DE2553" w:rsidRPr="00DE2553" w:rsidRDefault="00DE2553" w:rsidP="00DE2553">
            <w:r w:rsidRPr="00DE2553">
              <w:t>29 908,52</w:t>
            </w:r>
          </w:p>
        </w:tc>
        <w:tc>
          <w:tcPr>
            <w:tcW w:w="0" w:type="auto"/>
            <w:vAlign w:val="center"/>
            <w:hideMark/>
          </w:tcPr>
          <w:p w14:paraId="692D5E60" w14:textId="77777777" w:rsidR="00DE2553" w:rsidRPr="00DE2553" w:rsidRDefault="00DE2553" w:rsidP="00DE2553">
            <w:r w:rsidRPr="00DE2553">
              <w:t>-4,4%</w:t>
            </w:r>
          </w:p>
        </w:tc>
      </w:tr>
      <w:tr w:rsidR="00DE2553" w:rsidRPr="00DE2553" w14:paraId="5D97428B" w14:textId="77777777">
        <w:trPr>
          <w:tblCellSpacing w:w="15" w:type="dxa"/>
        </w:trPr>
        <w:tc>
          <w:tcPr>
            <w:tcW w:w="0" w:type="auto"/>
            <w:vAlign w:val="center"/>
            <w:hideMark/>
          </w:tcPr>
          <w:p w14:paraId="357B06D3" w14:textId="77777777" w:rsidR="00DE2553" w:rsidRPr="00DE2553" w:rsidRDefault="00DE2553" w:rsidP="00DE2553">
            <w:r w:rsidRPr="00DE2553">
              <w:t>Индекс МосБиржи информационных технологий</w:t>
            </w:r>
          </w:p>
        </w:tc>
        <w:tc>
          <w:tcPr>
            <w:tcW w:w="0" w:type="auto"/>
            <w:vAlign w:val="center"/>
            <w:hideMark/>
          </w:tcPr>
          <w:p w14:paraId="4BC196E8" w14:textId="77777777" w:rsidR="00DE2553" w:rsidRPr="00DE2553" w:rsidRDefault="00DE2553" w:rsidP="00DE2553">
            <w:r w:rsidRPr="00DE2553">
              <w:t>2049,66</w:t>
            </w:r>
          </w:p>
        </w:tc>
        <w:tc>
          <w:tcPr>
            <w:tcW w:w="0" w:type="auto"/>
            <w:vAlign w:val="center"/>
            <w:hideMark/>
          </w:tcPr>
          <w:p w14:paraId="5CC71C58" w14:textId="77777777" w:rsidR="00DE2553" w:rsidRPr="00DE2553" w:rsidRDefault="00DE2553" w:rsidP="00DE2553">
            <w:r w:rsidRPr="00DE2553">
              <w:t>-23%</w:t>
            </w:r>
          </w:p>
        </w:tc>
      </w:tr>
      <w:tr w:rsidR="00DE2553" w:rsidRPr="00DE2553" w14:paraId="4F9C8A6C" w14:textId="77777777">
        <w:trPr>
          <w:tblCellSpacing w:w="15" w:type="dxa"/>
        </w:trPr>
        <w:tc>
          <w:tcPr>
            <w:tcW w:w="0" w:type="auto"/>
            <w:vAlign w:val="center"/>
            <w:hideMark/>
          </w:tcPr>
          <w:p w14:paraId="0EE0C1E4" w14:textId="77777777" w:rsidR="00DE2553" w:rsidRPr="00DE2553" w:rsidRDefault="00DE2553" w:rsidP="00DE2553">
            <w:r w:rsidRPr="00DE2553">
              <w:t>Индекс МосБиржи недвижимости</w:t>
            </w:r>
          </w:p>
        </w:tc>
        <w:tc>
          <w:tcPr>
            <w:tcW w:w="0" w:type="auto"/>
            <w:vAlign w:val="center"/>
            <w:hideMark/>
          </w:tcPr>
          <w:p w14:paraId="5F7AF0D0" w14:textId="77777777" w:rsidR="00DE2553" w:rsidRPr="00DE2553" w:rsidRDefault="00DE2553" w:rsidP="00DE2553">
            <w:r w:rsidRPr="00DE2553">
              <w:t>4730,41</w:t>
            </w:r>
          </w:p>
        </w:tc>
        <w:tc>
          <w:tcPr>
            <w:tcW w:w="0" w:type="auto"/>
            <w:vAlign w:val="center"/>
            <w:hideMark/>
          </w:tcPr>
          <w:p w14:paraId="0A75431E" w14:textId="77777777" w:rsidR="00DE2553" w:rsidRPr="00DE2553" w:rsidRDefault="00DE2553" w:rsidP="00DE2553">
            <w:r w:rsidRPr="00DE2553">
              <w:t>-19,8%</w:t>
            </w:r>
          </w:p>
        </w:tc>
      </w:tr>
      <w:tr w:rsidR="00DE2553" w:rsidRPr="00DE2553" w14:paraId="5331DD3D" w14:textId="77777777">
        <w:trPr>
          <w:tblCellSpacing w:w="15" w:type="dxa"/>
        </w:trPr>
        <w:tc>
          <w:tcPr>
            <w:tcW w:w="0" w:type="auto"/>
            <w:vAlign w:val="center"/>
            <w:hideMark/>
          </w:tcPr>
          <w:p w14:paraId="437737BD" w14:textId="77777777" w:rsidR="00DE2553" w:rsidRPr="00DE2553" w:rsidRDefault="00DE2553" w:rsidP="00DE2553">
            <w:r w:rsidRPr="00DE2553">
              <w:t>Транспорта</w:t>
            </w:r>
          </w:p>
        </w:tc>
        <w:tc>
          <w:tcPr>
            <w:tcW w:w="0" w:type="auto"/>
            <w:vAlign w:val="center"/>
            <w:hideMark/>
          </w:tcPr>
          <w:p w14:paraId="4FA213B8" w14:textId="77777777" w:rsidR="00DE2553" w:rsidRPr="00DE2553" w:rsidRDefault="00DE2553" w:rsidP="00DE2553">
            <w:r w:rsidRPr="00DE2553">
              <w:t>1378,36</w:t>
            </w:r>
          </w:p>
        </w:tc>
        <w:tc>
          <w:tcPr>
            <w:tcW w:w="0" w:type="auto"/>
            <w:vAlign w:val="center"/>
            <w:hideMark/>
          </w:tcPr>
          <w:p w14:paraId="17DB4D51" w14:textId="77777777" w:rsidR="00DE2553" w:rsidRPr="00DE2553" w:rsidRDefault="00DE2553" w:rsidP="00DE2553">
            <w:r w:rsidRPr="00DE2553">
              <w:t>-17,7%</w:t>
            </w:r>
          </w:p>
        </w:tc>
      </w:tr>
    </w:tbl>
    <w:p w14:paraId="66B82850" w14:textId="77777777" w:rsidR="00DE2553" w:rsidRPr="00A20EC8" w:rsidRDefault="00DE2553" w:rsidP="00DE2553">
      <w:r w:rsidRPr="00A20EC8">
        <w:t>Источник: Мосбиржа.</w:t>
      </w:r>
    </w:p>
    <w:p w14:paraId="41EF7036" w14:textId="77777777" w:rsidR="00DE2553" w:rsidRPr="00A20EC8" w:rsidRDefault="00DE2553" w:rsidP="00DE2553">
      <w:r w:rsidRPr="00A20EC8">
        <w:t>На рынке облигаций наблюдается более позитивная динамика.</w:t>
      </w:r>
    </w:p>
    <w:p w14:paraId="19B097B8" w14:textId="77777777" w:rsidR="00DE2553" w:rsidRPr="00A20EC8" w:rsidRDefault="00DE2553" w:rsidP="00DE2553">
      <w:r w:rsidRPr="00A20EC8">
        <w:t>Индекс государственных облигаций (RGBI) и индекс государственных облигаций полной доходности (RGBITR, учитывают купонный доход) с начала года выросли, по данным на 29 октября, соответственно на 7,5% и 17,3% до 114,6 пункта и 708,03 пункта соответственно.</w:t>
      </w:r>
    </w:p>
    <w:p w14:paraId="26B927FD" w14:textId="77777777" w:rsidR="00DE2553" w:rsidRPr="00A20EC8" w:rsidRDefault="00DE2553" w:rsidP="00DE2553">
      <w:r w:rsidRPr="00A20EC8">
        <w:t xml:space="preserve">Индекс корпоративных облигаций RUCBCPNS увеличился на 10,9% до 99,16 пункта, другой индекс корпоративных облигаций — RUCBTRNS (учитывает купонный доход) — вырос на 22,5% до 185,4 пункта. </w:t>
      </w:r>
    </w:p>
    <w:p w14:paraId="283FECF4" w14:textId="77777777" w:rsidR="00DE2553" w:rsidRPr="00A20EC8" w:rsidRDefault="00DE2553" w:rsidP="00DE2553">
      <w:r w:rsidRPr="00A20EC8">
        <w:t>Композитный индекс RUABICP (отражает динамику изменения рыночной цены облигаций) увеличился на 10,1% до 91,17 пункта, композитный индекс RUABITR (учитывает как изменение цены бумаг, так и купонный доход) — на 20,5%, до 271,93 пункта.</w:t>
      </w:r>
    </w:p>
    <w:p w14:paraId="37721087" w14:textId="77777777" w:rsidR="00DE2553" w:rsidRPr="00A20EC8" w:rsidRDefault="00DE2553" w:rsidP="00DE2553">
      <w:r w:rsidRPr="00A20EC8">
        <w:t>В то же время доходность облигаций на Мосбирже снижается.</w:t>
      </w:r>
    </w:p>
    <w:p w14:paraId="2DF0D440" w14:textId="77777777" w:rsidR="00DE2553" w:rsidRPr="00A20EC8" w:rsidRDefault="00DE2553" w:rsidP="00DE2553">
      <w:r w:rsidRPr="00A20EC8">
        <w:t>Доходность композитных индексов облигаций Московской биржи RUABICP и RUABITR составляет 15,3% по сравнению с 17,7% на начало года.</w:t>
      </w:r>
    </w:p>
    <w:p w14:paraId="0B0B607D" w14:textId="77777777" w:rsidR="00DE2553" w:rsidRPr="00A20EC8" w:rsidRDefault="00DE2553" w:rsidP="00DE2553">
      <w:r w:rsidRPr="00A20EC8">
        <w:lastRenderedPageBreak/>
        <w:t>Доходность индексов гособлигаций RGBI и RGBITR сократилась с 16,4% до 14,9%.</w:t>
      </w:r>
    </w:p>
    <w:p w14:paraId="4E814897" w14:textId="77777777" w:rsidR="00DE2553" w:rsidRPr="00A20EC8" w:rsidRDefault="00DE2553" w:rsidP="00DE2553">
      <w:r w:rsidRPr="00A20EC8">
        <w:t>Доходность индексов корпоративных облигаций RUCBCPNS и RUCBTRNS снизилась с 22,1% до 16,9% (данные на конец торговой сессии 29 октября).</w:t>
      </w:r>
    </w:p>
    <w:p w14:paraId="50CAB700" w14:textId="77777777" w:rsidR="00DE2553" w:rsidRPr="00A20EC8" w:rsidRDefault="00DE2553" w:rsidP="00DE2553">
      <w:r w:rsidRPr="00A20EC8">
        <w:t>Здесь можно сравнить доходность облигаций с разным сроком.</w:t>
      </w:r>
    </w:p>
    <w:p w14:paraId="0BDB554B" w14:textId="31D4A92D" w:rsidR="00DE2553" w:rsidRPr="00A20EC8" w:rsidRDefault="00DE2553" w:rsidP="00DE2553">
      <w:r w:rsidRPr="00A20EC8">
        <w:t xml:space="preserve">Основным фактором, определяющим движение российского фондового рынка сейчас, является геополитическая ситуация, говорит директор аналитического департамента </w:t>
      </w:r>
      <w:r w:rsidR="008D3BB6">
        <w:t>«</w:t>
      </w:r>
      <w:r w:rsidRPr="00A20EC8">
        <w:t>Инвестбанка Синара</w:t>
      </w:r>
      <w:r w:rsidR="008D3BB6">
        <w:t>»</w:t>
      </w:r>
      <w:r w:rsidRPr="00A20EC8">
        <w:t xml:space="preserve"> Кирилл Таченников. Динамика ключевой ставки и ожидания ее изменения оказывает влияние, прежде всего, на рынок облигаций, отмечает он.</w:t>
      </w:r>
    </w:p>
    <w:p w14:paraId="7863CD00" w14:textId="4230F72E" w:rsidR="00DE2553" w:rsidRPr="00A20EC8" w:rsidRDefault="00DE2553" w:rsidP="00DE2553">
      <w:r w:rsidRPr="00A20EC8">
        <w:t xml:space="preserve">Индекс Мосбиржи снижается на фоне новых санкций, поясняет руководитель отдела анализа акций ФГ </w:t>
      </w:r>
      <w:r w:rsidR="008D3BB6">
        <w:t>«</w:t>
      </w:r>
      <w:r w:rsidRPr="00A20EC8">
        <w:t>Финам</w:t>
      </w:r>
      <w:r w:rsidR="008D3BB6">
        <w:t>»</w:t>
      </w:r>
      <w:r w:rsidRPr="00A20EC8">
        <w:t xml:space="preserve"> Наталья Малых. При этом новый шаг ЦБ в сторону смягчения ДКП был проигнорирован биржевым сообществом из-за пессимистических прогнозов относительно геополитики и все еще жесткой ДКП, говорит эксперт.</w:t>
      </w:r>
    </w:p>
    <w:p w14:paraId="27BC6007" w14:textId="77777777" w:rsidR="00DE2553" w:rsidRPr="00A20EC8" w:rsidRDefault="00DE2553" w:rsidP="00DE2553">
      <w:r w:rsidRPr="00A20EC8">
        <w:t>Что будет с фондовым рынком до конца 2025 года</w:t>
      </w:r>
    </w:p>
    <w:p w14:paraId="00BCBD18" w14:textId="31E5AE3B" w:rsidR="00DE2553" w:rsidRPr="00A20EC8" w:rsidRDefault="00DE2553" w:rsidP="00DE2553">
      <w:r w:rsidRPr="00A20EC8">
        <w:t xml:space="preserve">Геополитика и динамика процентных ставок останутся определяющими факторами для ситуации на фондовом рынке до конца года, отмечает эксперт по фондовому рынку </w:t>
      </w:r>
      <w:r w:rsidR="008D3BB6">
        <w:t>«</w:t>
      </w:r>
      <w:r w:rsidRPr="00A20EC8">
        <w:t>БКС Мир инвестиций</w:t>
      </w:r>
      <w:r w:rsidR="008D3BB6">
        <w:t>»</w:t>
      </w:r>
      <w:r w:rsidRPr="00A20EC8">
        <w:t xml:space="preserve"> Александр Шепелев. </w:t>
      </w:r>
    </w:p>
    <w:p w14:paraId="63AEFF4F" w14:textId="0404AF20" w:rsidR="00DE2553" w:rsidRPr="00A20EC8" w:rsidRDefault="00DE2553" w:rsidP="00DE2553">
      <w:r w:rsidRPr="00A20EC8">
        <w:t xml:space="preserve">Исходя из прогноза Банка России, в декабре регулятор может либо сохранить ключевую ставку неизменной, либо продолжить снижение, сократив ее еще на 0,5 п. п., говорит аналитик фондового рынка УК </w:t>
      </w:r>
      <w:r w:rsidR="008D3BB6">
        <w:t>«</w:t>
      </w:r>
      <w:r w:rsidRPr="00A20EC8">
        <w:t>Альфа-Капитал</w:t>
      </w:r>
      <w:r w:rsidR="008D3BB6">
        <w:t>»</w:t>
      </w:r>
      <w:r w:rsidRPr="00A20EC8">
        <w:t xml:space="preserve"> Алина Попцова. </w:t>
      </w:r>
    </w:p>
    <w:p w14:paraId="4B855F61" w14:textId="77777777" w:rsidR="00DE2553" w:rsidRPr="00A20EC8" w:rsidRDefault="00DE2553" w:rsidP="00DE2553">
      <w:r w:rsidRPr="00A20EC8">
        <w:t>При этом ориентир по средней ключевой ставке на 2026 год повышен с 12–13% до 13–15%, напоминает она. Это является негативным фактором для рынка акций и облигаций, поскольку предполагает более длительный период жестких денежно-кредитных условий в дополнение к ожидаемому повышению налоговой нагрузки на бизнес, указывает Попцова.</w:t>
      </w:r>
    </w:p>
    <w:p w14:paraId="56A8DDD6" w14:textId="47C3529B" w:rsidR="00DE2553" w:rsidRPr="00A20EC8" w:rsidRDefault="00DE2553" w:rsidP="00DE2553">
      <w:r w:rsidRPr="00A20EC8">
        <w:t xml:space="preserve">В связи с этим ситуация на фондовым рынке, прежде всего, будет зависеть от геополитики, считает Шепелев. </w:t>
      </w:r>
      <w:r w:rsidR="008D3BB6">
        <w:t>«</w:t>
      </w:r>
      <w:r w:rsidRPr="00A20EC8">
        <w:t>Сейчас рынок очень чувствительно реагирует на новостной фон</w:t>
      </w:r>
      <w:r w:rsidR="008D3BB6">
        <w:t>»</w:t>
      </w:r>
      <w:r w:rsidRPr="00A20EC8">
        <w:t xml:space="preserve">, — отмечает он. В случае улучшения геополитический ситуации индекс Мосбиржи к концу года может подняться до 2800–2850 пунктов, прогнозирует эксперт. </w:t>
      </w:r>
    </w:p>
    <w:p w14:paraId="27532D2A" w14:textId="77777777" w:rsidR="00DE2553" w:rsidRPr="00A20EC8" w:rsidRDefault="00DE2553" w:rsidP="00DE2553">
      <w:r w:rsidRPr="00A20EC8">
        <w:t>По прогнозу Инвестбанка Синара, индекс Мосбиржи в конце этого года будет находиться в диапазоне 2850–3200 пунктов. С июня ставка ЦБ снизилась на 4,5 п. п. и достигла уровня середины 2024 года, когда при близком к текущему курсу рубля индекс Мосбиржи достигал 3400 пунктов, обращает внимание Таченников.</w:t>
      </w:r>
    </w:p>
    <w:p w14:paraId="3CF8769B" w14:textId="77777777" w:rsidR="00DE2553" w:rsidRPr="00A20EC8" w:rsidRDefault="00DE2553" w:rsidP="00DE2553">
      <w:r w:rsidRPr="00A20EC8">
        <w:t xml:space="preserve">Малых считает, что на фоне усиления санкционных и геополитических рисков индекс в ближайшее время может просесть до 2400–2450 пунктов. Особенно чувствителен рынок будет к новостям о действиях покупателей российский нефти — Индии и Китая, говорит она. Тем не менее к концу года индекс достигнет 3000 пунктов, полагает эксперт. </w:t>
      </w:r>
    </w:p>
    <w:p w14:paraId="22EAE3B0" w14:textId="372530EE" w:rsidR="00DE2553" w:rsidRPr="00A20EC8" w:rsidRDefault="00DE2553" w:rsidP="00DE2553">
      <w:r w:rsidRPr="00A20EC8">
        <w:t xml:space="preserve">Крепкий рубль и высокая ключевая ставка наиболее существенно отражаются на котировках акций экспортеров с высокой долговой нагрузкой, а также компаний из секторов девелопмента, непродовольственного ритейла и производителей стали, отмечает Таченников. По оценкам аналитиков ФГ </w:t>
      </w:r>
      <w:r w:rsidR="008D3BB6">
        <w:t>«</w:t>
      </w:r>
      <w:r w:rsidRPr="00A20EC8">
        <w:t>Финам</w:t>
      </w:r>
      <w:r w:rsidR="008D3BB6">
        <w:t>»</w:t>
      </w:r>
      <w:r w:rsidRPr="00A20EC8">
        <w:t xml:space="preserve">, наименее благоприятная ситуация сложилась для котировок акций компаний транспортного сектора, таких как </w:t>
      </w:r>
      <w:r w:rsidR="008D3BB6">
        <w:t>«</w:t>
      </w:r>
      <w:r w:rsidRPr="00A20EC8">
        <w:t>Совкомфлот</w:t>
      </w:r>
      <w:r w:rsidR="008D3BB6">
        <w:t>»</w:t>
      </w:r>
      <w:r w:rsidRPr="00A20EC8">
        <w:t>.</w:t>
      </w:r>
    </w:p>
    <w:p w14:paraId="282DA670" w14:textId="696FDD2D" w:rsidR="00DE2553" w:rsidRPr="00A20EC8" w:rsidRDefault="00DE2553" w:rsidP="00DE2553">
      <w:r w:rsidRPr="00A20EC8">
        <w:lastRenderedPageBreak/>
        <w:t xml:space="preserve">Доходность облигаций продолжит находиться ниже уровня ключевой ставки, при этом спред между </w:t>
      </w:r>
      <w:r w:rsidR="008D3BB6">
        <w:t>«</w:t>
      </w:r>
      <w:r w:rsidRPr="00A20EC8">
        <w:t>ключом</w:t>
      </w:r>
      <w:r w:rsidR="008D3BB6">
        <w:t>»</w:t>
      </w:r>
      <w:r w:rsidRPr="00A20EC8">
        <w:t xml:space="preserve"> и доходностью индекса RGBI вряд превысит 2 п. п., считает руководитель направления анализа долговых рынков ФГ </w:t>
      </w:r>
      <w:r w:rsidR="008D3BB6">
        <w:t>«</w:t>
      </w:r>
      <w:r w:rsidRPr="00A20EC8">
        <w:t>Финам</w:t>
      </w:r>
      <w:r w:rsidR="008D3BB6">
        <w:t>»</w:t>
      </w:r>
      <w:r w:rsidRPr="00A20EC8">
        <w:t xml:space="preserve"> Алексей Ковалев. </w:t>
      </w:r>
    </w:p>
    <w:p w14:paraId="7A56E5CF" w14:textId="77777777" w:rsidR="00DE2553" w:rsidRPr="00A20EC8" w:rsidRDefault="00DE2553" w:rsidP="00DE2553">
      <w:r w:rsidRPr="00A20EC8">
        <w:t>Ввиду консервативных ожиданий по динамике ключевой ставки до конца 2025 года существенного снижения доходности ОФЗ не произойдет, считает Таченников. Но при благоприятном геополитическом фоне есть вероятность снижения показателя до 13,5–14%, прогнозирует он.</w:t>
      </w:r>
    </w:p>
    <w:p w14:paraId="72BB2F35" w14:textId="77777777" w:rsidR="00DE2553" w:rsidRPr="00A20EC8" w:rsidRDefault="00DE2553" w:rsidP="00DE2553">
      <w:r w:rsidRPr="00A20EC8">
        <w:t>Доходность флоатеров до конца 2025 года сохранится на уровне не ниже 16,5%, считает Ковалев.</w:t>
      </w:r>
    </w:p>
    <w:p w14:paraId="120EEB95" w14:textId="77777777" w:rsidR="00DE2553" w:rsidRPr="00A20EC8" w:rsidRDefault="00DE2553" w:rsidP="00DE2553">
      <w:r w:rsidRPr="00A20EC8">
        <w:t>Стоит ли инвестировать в российский фондовый рынок до конца 2025 года</w:t>
      </w:r>
    </w:p>
    <w:p w14:paraId="6170792F" w14:textId="77777777" w:rsidR="00DE2553" w:rsidRPr="00A20EC8" w:rsidRDefault="00DE2553" w:rsidP="00DE2553">
      <w:r w:rsidRPr="00A20EC8">
        <w:t>Опрошенные Банки.ру аналитики видят хорошие перспективы для инвестиций в фондовый рынок до конца 2025 года.</w:t>
      </w:r>
    </w:p>
    <w:p w14:paraId="32E5F9E9" w14:textId="77777777" w:rsidR="00DE2553" w:rsidRPr="00A20EC8" w:rsidRDefault="00DE2553" w:rsidP="00DE2553">
      <w:r w:rsidRPr="00A20EC8">
        <w:t>Коррекция рынка в сторону снижения привела к удешевлению бумаг многих качественных эмитентов, имеющих потенциал роста бизнеса и прибыли, обращает внимание Попцова. По ее мнению, инвесторам стоит присмотреться к компаниям, ориентированным на внутренний рынок, имеющим низкую долговую нагрузку и возможности для генерирования денежного потока.</w:t>
      </w:r>
    </w:p>
    <w:p w14:paraId="3BB12075" w14:textId="428E5DBC" w:rsidR="00DE2553" w:rsidRPr="00A20EC8" w:rsidRDefault="00DE2553" w:rsidP="00DE2553">
      <w:r w:rsidRPr="00A20EC8">
        <w:t xml:space="preserve">Таченников считает текущий уровень индекса Мосбиржи привлекательным для покупки акций с горизонтом инвестирования до конца 2026 года. Свой прогноз он объясняет прогнозами дальнейшего снижения </w:t>
      </w:r>
      <w:r w:rsidR="008D3BB6">
        <w:t>«</w:t>
      </w:r>
      <w:r w:rsidRPr="00A20EC8">
        <w:t>ключа</w:t>
      </w:r>
      <w:r w:rsidR="008D3BB6">
        <w:t>»</w:t>
      </w:r>
      <w:r w:rsidRPr="00A20EC8">
        <w:t xml:space="preserve">, а также преодолением рынком </w:t>
      </w:r>
      <w:r w:rsidR="008D3BB6">
        <w:t>«</w:t>
      </w:r>
      <w:r w:rsidRPr="00A20EC8">
        <w:t>пика панических настроений</w:t>
      </w:r>
      <w:r w:rsidR="008D3BB6">
        <w:t>»</w:t>
      </w:r>
      <w:r w:rsidRPr="00A20EC8">
        <w:t>.</w:t>
      </w:r>
    </w:p>
    <w:p w14:paraId="153706EB" w14:textId="77777777" w:rsidR="00DE2553" w:rsidRPr="00A20EC8" w:rsidRDefault="00DE2553" w:rsidP="00DE2553">
      <w:r w:rsidRPr="00A20EC8">
        <w:t>На какие бумаги стоит обратить внимание</w:t>
      </w:r>
    </w:p>
    <w:p w14:paraId="7B1113C0" w14:textId="77777777" w:rsidR="00DE2553" w:rsidRPr="00A20EC8" w:rsidRDefault="00DE2553" w:rsidP="00DE2553">
      <w:r w:rsidRPr="00A20EC8">
        <w:t xml:space="preserve">Наиболее устойчивыми в новом балансе рисков выглядят компании потребительского сектора и телекоммуникаций, для которых налоговые изменения менее безболезненны за счет меньшей эластичности и стабильности спроса и, соответственно, возможности переноса нагрузки в конечные цены, считает Попцова. </w:t>
      </w:r>
    </w:p>
    <w:p w14:paraId="592F974C" w14:textId="77777777" w:rsidR="00DE2553" w:rsidRPr="00A20EC8" w:rsidRDefault="00DE2553" w:rsidP="00DE2553">
      <w:r w:rsidRPr="00A20EC8">
        <w:t xml:space="preserve">Также крепкие позиции сохраняют крупные компании финансового сектора — плавное снижение ключевой ставки позволяет поддерживать процентные доходы, отмечает эксперт. </w:t>
      </w:r>
    </w:p>
    <w:p w14:paraId="11CC23D7" w14:textId="6954E1B0" w:rsidR="00DE2553" w:rsidRPr="00A20EC8" w:rsidRDefault="00DE2553" w:rsidP="00DE2553">
      <w:r w:rsidRPr="00A20EC8">
        <w:t xml:space="preserve">По оценкам аналитиков ФГ </w:t>
      </w:r>
      <w:r w:rsidR="008D3BB6">
        <w:t>«</w:t>
      </w:r>
      <w:r w:rsidRPr="00A20EC8">
        <w:t>Финам</w:t>
      </w:r>
      <w:r w:rsidR="008D3BB6">
        <w:t>»</w:t>
      </w:r>
      <w:r w:rsidRPr="00A20EC8">
        <w:t>, оптимальной стратегией будет покупка и удержание устойчивых компаний с сильными позициями на рынке. К ним эксперты относят X5 (</w:t>
      </w:r>
      <w:r w:rsidR="008D3BB6">
        <w:t>«</w:t>
      </w:r>
      <w:r w:rsidRPr="00A20EC8">
        <w:t>Корпоративный центр Икс 5</w:t>
      </w:r>
      <w:r w:rsidR="008D3BB6">
        <w:t>»</w:t>
      </w:r>
      <w:r w:rsidRPr="00A20EC8">
        <w:t xml:space="preserve">), Сбер и </w:t>
      </w:r>
      <w:r w:rsidR="008D3BB6">
        <w:t>«</w:t>
      </w:r>
      <w:r w:rsidRPr="00A20EC8">
        <w:t>Т-Технологии</w:t>
      </w:r>
      <w:r w:rsidR="008D3BB6">
        <w:t>»</w:t>
      </w:r>
      <w:r w:rsidRPr="00A20EC8">
        <w:t xml:space="preserve"> (материнская компания Т-Банка). В нефтегазовом секторе они отдают предпочтение привилегированным акциям </w:t>
      </w:r>
      <w:r w:rsidR="008D3BB6">
        <w:t>«</w:t>
      </w:r>
      <w:r w:rsidRPr="00A20EC8">
        <w:t>Транснефти</w:t>
      </w:r>
      <w:r w:rsidR="008D3BB6">
        <w:t>»</w:t>
      </w:r>
      <w:r w:rsidRPr="00A20EC8">
        <w:t xml:space="preserve"> и </w:t>
      </w:r>
      <w:r w:rsidR="008D3BB6">
        <w:t>«</w:t>
      </w:r>
      <w:r w:rsidRPr="00A20EC8">
        <w:t>Сургутнефтегаза</w:t>
      </w:r>
      <w:r w:rsidR="008D3BB6">
        <w:t>»</w:t>
      </w:r>
      <w:r w:rsidRPr="00A20EC8">
        <w:t>.</w:t>
      </w:r>
    </w:p>
    <w:p w14:paraId="5F87B1CA" w14:textId="46C16DAA" w:rsidR="00DE2553" w:rsidRPr="00A20EC8" w:rsidRDefault="00DE2553" w:rsidP="00DE2553">
      <w:r w:rsidRPr="00A20EC8">
        <w:t xml:space="preserve">По мнению Шепелева, при крепком рубле и усилении санкций более привлекательно выглядят акции компаний, ориентированных на внутренний рынок. Инвесторам стоит обратить внимание на бумаги X5, МТС, </w:t>
      </w:r>
      <w:r w:rsidR="008D3BB6">
        <w:t>«</w:t>
      </w:r>
      <w:r w:rsidRPr="00A20EC8">
        <w:t>Интер РАО</w:t>
      </w:r>
      <w:r w:rsidR="008D3BB6">
        <w:t>»</w:t>
      </w:r>
      <w:r w:rsidRPr="00A20EC8">
        <w:t xml:space="preserve">, Сбера, </w:t>
      </w:r>
      <w:r w:rsidR="008D3BB6">
        <w:t>«</w:t>
      </w:r>
      <w:r w:rsidRPr="00A20EC8">
        <w:t>Т-Технологий</w:t>
      </w:r>
      <w:r w:rsidR="008D3BB6">
        <w:t>»</w:t>
      </w:r>
      <w:r w:rsidRPr="00A20EC8">
        <w:t xml:space="preserve">, </w:t>
      </w:r>
      <w:r w:rsidR="008D3BB6">
        <w:t>«</w:t>
      </w:r>
      <w:r w:rsidRPr="00A20EC8">
        <w:t>Яндекса</w:t>
      </w:r>
      <w:r w:rsidR="008D3BB6">
        <w:t>»</w:t>
      </w:r>
      <w:r w:rsidRPr="00A20EC8">
        <w:t xml:space="preserve"> и ВТБ, перечисляет он.</w:t>
      </w:r>
    </w:p>
    <w:p w14:paraId="51A50912" w14:textId="276C09E8" w:rsidR="00235FFE" w:rsidRPr="00A20EC8" w:rsidRDefault="00DE2553" w:rsidP="00DE2553">
      <w:hyperlink r:id="rId38" w:history="1">
        <w:r w:rsidRPr="00A20EC8">
          <w:rPr>
            <w:rStyle w:val="a3"/>
          </w:rPr>
          <w:t>https://www.banki.ru/news/daytheme/?id=11018716</w:t>
        </w:r>
      </w:hyperlink>
    </w:p>
    <w:p w14:paraId="7ACB8C55" w14:textId="48EA8CBE" w:rsidR="004B1DFD" w:rsidRDefault="004B1DFD" w:rsidP="004B1DFD">
      <w:pPr>
        <w:pStyle w:val="2"/>
      </w:pPr>
      <w:bookmarkStart w:id="131" w:name="_Toc212877272"/>
      <w:bookmarkEnd w:id="129"/>
      <w:r>
        <w:lastRenderedPageBreak/>
        <w:t>АиФ, 31.10.2025</w:t>
      </w:r>
      <w:r w:rsidRPr="004B1DFD">
        <w:t xml:space="preserve">, </w:t>
      </w:r>
      <w:r>
        <w:t xml:space="preserve">В Госдуме ответили на предложение о повышении </w:t>
      </w:r>
      <w:r w:rsidR="00B142AC">
        <w:t xml:space="preserve">МРОТ </w:t>
      </w:r>
      <w:r>
        <w:t>до 45 000</w:t>
      </w:r>
      <w:bookmarkEnd w:id="131"/>
    </w:p>
    <w:p w14:paraId="69DE09C9" w14:textId="77777777" w:rsidR="004B1DFD" w:rsidRDefault="004B1DFD" w:rsidP="004B1DFD">
      <w:pPr>
        <w:pStyle w:val="3"/>
      </w:pPr>
      <w:bookmarkStart w:id="132" w:name="_Toc212877273"/>
      <w:r>
        <w:t>Депутаты Госдумы от КПРФ и сенатор, член ЦК КПРФ Айрат Гибатдинов планируют внести в ГД поправки о повышении с 2026 года минимального размера оплаты труда (МРОТ) до 45 тысяч рублей. Это предложение в беседе с aif.ru прокомментировала член комитета Государственной думы по труду, социальной политике и делам ветеранов Светлана Бессараб.</w:t>
      </w:r>
      <w:bookmarkEnd w:id="132"/>
    </w:p>
    <w:p w14:paraId="062A6520" w14:textId="77777777" w:rsidR="004B1DFD" w:rsidRDefault="004B1DFD" w:rsidP="004B1DFD">
      <w:r>
        <w:t>"Я думаю, что предложившие такую сумму выступили из самых благих побуждений, но среди них не оказалось экономиста, который смог посчитать финансово-экономическое обоснование. Сегодня вряд ли можно говорить о безусловной возможности это сделать.Кроме того, такое повышение МРОТ до 45 тысяч значительно разгонит инфляцию", - объяснила она.</w:t>
      </w:r>
    </w:p>
    <w:p w14:paraId="23762ED4" w14:textId="77777777" w:rsidR="004B1DFD" w:rsidRDefault="004B1DFD" w:rsidP="004B1DFD">
      <w:r>
        <w:t>Парламентарий отметила, в 2026 запланирован рост МРОТ почти на 20%, до 27 093 руб.</w:t>
      </w:r>
    </w:p>
    <w:p w14:paraId="07EF4952" w14:textId="77777777" w:rsidR="004B1DFD" w:rsidRDefault="004B1DFD" w:rsidP="004B1DFD">
      <w:r>
        <w:t>Ранее депутат Госдумы Светлана Бессараб отметила в беседе с aif.ru, что инициативу о выплате тринадцатой пенсии россиянам к Новому году невозможно реализовать на текущий момент.</w:t>
      </w:r>
    </w:p>
    <w:p w14:paraId="64535F66" w14:textId="6D40CDD9" w:rsidR="00DE2553" w:rsidRPr="004B1DFD" w:rsidRDefault="004B1DFD" w:rsidP="004B1DFD">
      <w:hyperlink r:id="rId39" w:history="1">
        <w:r w:rsidRPr="00B227EF">
          <w:rPr>
            <w:rStyle w:val="a3"/>
          </w:rPr>
          <w:t>https://aif.ru/money/v-gosdume-otvetili-na-predlozhenie-o-povyshenii-mrot-do-45-000</w:t>
        </w:r>
      </w:hyperlink>
      <w:r w:rsidRPr="004B1DFD">
        <w:t xml:space="preserve"> </w:t>
      </w:r>
    </w:p>
    <w:p w14:paraId="7B25AF77" w14:textId="2827775D" w:rsidR="002C7465" w:rsidRDefault="002C7465" w:rsidP="002C7465">
      <w:pPr>
        <w:pStyle w:val="2"/>
      </w:pPr>
      <w:bookmarkStart w:id="133" w:name="_Toc212877274"/>
      <w:r>
        <w:t>ФедералПресс, 31.10.2025</w:t>
      </w:r>
      <w:r w:rsidRPr="002C7465">
        <w:t xml:space="preserve">, </w:t>
      </w:r>
      <w:r>
        <w:t>Цифровой рубль внедрили в бюджетные операции: экономисты подвели итоги первого месяца эксперимента</w:t>
      </w:r>
      <w:bookmarkEnd w:id="133"/>
    </w:p>
    <w:p w14:paraId="19262533" w14:textId="77777777" w:rsidR="002C7465" w:rsidRDefault="002C7465" w:rsidP="002C7465">
      <w:pPr>
        <w:pStyle w:val="3"/>
      </w:pPr>
      <w:bookmarkStart w:id="134" w:name="_Toc212877275"/>
      <w:r>
        <w:t>С 1 октября в нашей стране стартовал первый этап внедрения цифрового рубля. Его начало использовать государство: отдельные виды платежей в цифровых рублях стали осуществляться в рамках федерального бюджета. Корреспондент «ФедералПресс» узнал у экономистов, что показал месяц активного использования этой валюты в бюджетных процессах и о каких результатах можно говорить.</w:t>
      </w:r>
      <w:bookmarkEnd w:id="134"/>
    </w:p>
    <w:p w14:paraId="676DD5BD" w14:textId="77777777" w:rsidR="002C7465" w:rsidRDefault="002C7465" w:rsidP="002C7465">
      <w:r>
        <w:t>Цифровой рубль выпускается банком России и хранится на специальной цифровой платформе регулятора с использованием блокчейна. Это третья форма национальной валюты наряду с безналичным и наличными расчетами.</w:t>
      </w:r>
    </w:p>
    <w:p w14:paraId="7BADA70C" w14:textId="77777777" w:rsidR="002C7465" w:rsidRDefault="002C7465" w:rsidP="002C7465">
      <w:r>
        <w:t>В июле этого года президент России Владимир Путин подписал закон о внедрении цифрового рубля. С 1 сентября в рамках пилотного проекта более 15 российских банков, почти 1200 компаний и 9 тысяч человек смогли использовать в расчетах цифровой рубль.</w:t>
      </w:r>
    </w:p>
    <w:p w14:paraId="4FEE6D12" w14:textId="77777777" w:rsidR="002C7465" w:rsidRDefault="002C7465" w:rsidP="002C7465">
      <w:r>
        <w:t>Так, цифровыми рублями впервые выплатили стипендии студентам по целевому обучению, а глава комитета Госдумы по финансовому рынку Анатолий Аксаков получил зарплату цифровыми рублями.Политик заявил, что инфраструктура для расчетов «работает как надо».</w:t>
      </w:r>
    </w:p>
    <w:p w14:paraId="08DB332B" w14:textId="77777777" w:rsidR="002C7465" w:rsidRDefault="002C7465" w:rsidP="002C7465">
      <w:r>
        <w:t>«Могу сказать, что все прошло в штатном режиме. Я даже удивился на самом деле, насколько бухгалтерия Госдумы быстро освоила эту технологию и смогла выполнить процедуру зачисления заработной платы на мой цифровой счет в ЦБ», - сказал он.</w:t>
      </w:r>
    </w:p>
    <w:p w14:paraId="5C46B41D" w14:textId="77777777" w:rsidR="002C7465" w:rsidRDefault="002C7465" w:rsidP="002C7465">
      <w:r>
        <w:lastRenderedPageBreak/>
        <w:t>После получения цифровых рублей политик смог расплатиться ими: потратил их на обед и отправил в благотворительные фонды.</w:t>
      </w:r>
    </w:p>
    <w:p w14:paraId="1F789EEB" w14:textId="77777777" w:rsidR="002C7465" w:rsidRDefault="002C7465" w:rsidP="002C7465">
      <w:r>
        <w:t>С 1 октября 2025 года цифровой рубль начал внедряться государством для операций в федеральном бюджете. Речь пока идет про ограниченное количество расходов, например, для социальных выплат или трат на капитальное строительство.</w:t>
      </w:r>
    </w:p>
    <w:p w14:paraId="717563CD" w14:textId="77777777" w:rsidR="002C7465" w:rsidRDefault="002C7465" w:rsidP="002C7465">
      <w:r>
        <w:t>В середине октября правительство РФ утвердило постановление о наделении Федерального казначейства полномочиями по перечислению бюджетных средств. Механизм работает так: Федеральное казначейство открывает специальные счета с цифровыми рублями, а распоряжение о переводах дается Банку России. Система позволяет в реальном времени отслеживать движение средств, и понимать куда они идут.</w:t>
      </w:r>
    </w:p>
    <w:p w14:paraId="3F82A5C9" w14:textId="77777777" w:rsidR="002C7465" w:rsidRDefault="002C7465" w:rsidP="002C7465">
      <w:r>
        <w:t>«Цифровой рубль, кстати, даст возможность прослеживать в бюджете то, что деньги тратятся именно на покупку оборудования или там на строительные работы», - сказала глава Центробанка Эльвира Набиуллина, выступая в Госдуме.</w:t>
      </w:r>
    </w:p>
    <w:p w14:paraId="121EE2AB" w14:textId="77777777" w:rsidR="002C7465" w:rsidRDefault="002C7465" w:rsidP="002C7465">
      <w:r>
        <w:t>Кандидат экономических наук, эксперт «Ассоциации развития финансовой грамотности» Михаил Беляев подчеркнул, что цифровой рубль с точки зрения влияния и воздействия на экономику, и работу экономических механизмов в настоящее время не оказывает никакого воздействия. «Это более прогрессивная форма денег, приспособленная под цифровую обработку обычного рубля. Сейчас власти занимаются обкаткой программного обеспечения для цифрового рубля, ведь где-то могут быть ошибки софта и людей при его использовании», - сказал Беляев.</w:t>
      </w:r>
    </w:p>
    <w:p w14:paraId="45EA7B02" w14:textId="77777777" w:rsidR="002C7465" w:rsidRDefault="002C7465" w:rsidP="002C7465">
      <w:r>
        <w:t>Он подчеркнул, что эта валюта более адаптивна к банковским операциям и ей легче «придать какую-то окраску», чтобы понять куда идут потоки денег.</w:t>
      </w:r>
    </w:p>
    <w:p w14:paraId="4F7DE11B" w14:textId="77777777" w:rsidR="002C7465" w:rsidRDefault="002C7465" w:rsidP="002C7465">
      <w:r>
        <w:t>Кандидат экономических наук Юрий Твердохлеб считает, что цифровой рубль успешно интегрировался в систему денежного обращения: первый месяц его внедрения в бюджетные операции это показал. По словам собеседника «ФедералПресс», эта форма валюты органично сочетается с традиционными форматами расчетов. «Его сейчас активно используют для осуществления бюджетных платежей. С чего-то надо начинать.Такое использование цифрового рубля даст мультипликативный эффект для расчетов, в том числе в розничных платежах. Это совершенно правильно и оправдано», - сказал кандидат экономических наук.</w:t>
      </w:r>
    </w:p>
    <w:p w14:paraId="2B31996F" w14:textId="77777777" w:rsidR="002C7465" w:rsidRDefault="002C7465" w:rsidP="002C7465">
      <w:r>
        <w:t>Он добавил, что власти дают возможность заработать цифровому рублю, после чего люди окончательно убедятся, что нет никаких сложностей в расчетах через такую валюту. «Как показал октябрь, каких-то серьезных проблем здесь не возникло и не выявлено. Это говорит о том, что внедрение идет успешно», - резюмировал экономист.</w:t>
      </w:r>
    </w:p>
    <w:p w14:paraId="155B745B" w14:textId="2F4483ED" w:rsidR="004B1DFD" w:rsidRDefault="002C7465" w:rsidP="002C7465">
      <w:hyperlink r:id="rId40" w:history="1">
        <w:r w:rsidRPr="00B227EF">
          <w:rPr>
            <w:rStyle w:val="a3"/>
          </w:rPr>
          <w:t>https://fedpress.ru/article/3409637</w:t>
        </w:r>
      </w:hyperlink>
      <w:r>
        <w:t xml:space="preserve"> </w:t>
      </w:r>
    </w:p>
    <w:p w14:paraId="773CCF79" w14:textId="77777777" w:rsidR="00426150" w:rsidRPr="004B1DFD" w:rsidRDefault="00426150" w:rsidP="002C7465"/>
    <w:p w14:paraId="1648AE75" w14:textId="77777777" w:rsidR="00111D7C" w:rsidRPr="00A20EC8" w:rsidRDefault="00111D7C" w:rsidP="00111D7C">
      <w:pPr>
        <w:pStyle w:val="251"/>
      </w:pPr>
      <w:bookmarkStart w:id="135" w:name="_Toc99271712"/>
      <w:bookmarkStart w:id="136" w:name="_Toc99318658"/>
      <w:bookmarkStart w:id="137" w:name="_Toc165991078"/>
      <w:bookmarkStart w:id="138" w:name="_Toc212877276"/>
      <w:bookmarkEnd w:id="125"/>
      <w:bookmarkEnd w:id="126"/>
      <w:r w:rsidRPr="00A20EC8">
        <w:lastRenderedPageBreak/>
        <w:t>НОВОСТИ ЗАРУБЕЖНЫХ ПЕНСИОННЫХ СИСТЕМ</w:t>
      </w:r>
      <w:bookmarkEnd w:id="135"/>
      <w:bookmarkEnd w:id="136"/>
      <w:bookmarkEnd w:id="137"/>
      <w:bookmarkEnd w:id="138"/>
    </w:p>
    <w:p w14:paraId="7D59896E" w14:textId="77777777" w:rsidR="00111D7C" w:rsidRPr="00A20EC8" w:rsidRDefault="00111D7C" w:rsidP="00111D7C">
      <w:pPr>
        <w:pStyle w:val="10"/>
      </w:pPr>
      <w:bookmarkStart w:id="139" w:name="_Toc99271713"/>
      <w:bookmarkStart w:id="140" w:name="_Toc99318659"/>
      <w:bookmarkStart w:id="141" w:name="_Toc165991079"/>
      <w:bookmarkStart w:id="142" w:name="_Toc212877277"/>
      <w:r w:rsidRPr="00A20EC8">
        <w:t>Новости пенсионной отрасли стран ближнего зарубежья</w:t>
      </w:r>
      <w:bookmarkEnd w:id="139"/>
      <w:bookmarkEnd w:id="140"/>
      <w:bookmarkEnd w:id="141"/>
      <w:bookmarkEnd w:id="142"/>
    </w:p>
    <w:p w14:paraId="0573C7A7" w14:textId="77777777" w:rsidR="00614056" w:rsidRPr="00A20EC8" w:rsidRDefault="00614056" w:rsidP="00614056">
      <w:pPr>
        <w:pStyle w:val="2"/>
      </w:pPr>
      <w:bookmarkStart w:id="143" w:name="_Toc212877278"/>
      <w:r w:rsidRPr="00A20EC8">
        <w:t>Bizmedia.kz, 31.10.2025, Правительство расширило список инструментов для инвестирования пенсионных денег ЕНПФ</w:t>
      </w:r>
      <w:bookmarkEnd w:id="143"/>
    </w:p>
    <w:p w14:paraId="45BF0B4A" w14:textId="433104A7" w:rsidR="00614056" w:rsidRPr="00A20EC8" w:rsidRDefault="00614056" w:rsidP="000C1920">
      <w:pPr>
        <w:pStyle w:val="3"/>
      </w:pPr>
      <w:bookmarkStart w:id="144" w:name="_Toc212877279"/>
      <w:r w:rsidRPr="00A20EC8">
        <w:t xml:space="preserve">Правительство Казахстана расширило список инструментов, в которые можно вкладывать пенсионные деньги ЕНПФ. Проще говоря, теперь эти средства смогут </w:t>
      </w:r>
      <w:r w:rsidR="008D3BB6">
        <w:t>«</w:t>
      </w:r>
      <w:r w:rsidRPr="00A20EC8">
        <w:t>работать</w:t>
      </w:r>
      <w:r w:rsidR="008D3BB6">
        <w:t>»</w:t>
      </w:r>
      <w:r w:rsidRPr="00A20EC8">
        <w:t xml:space="preserve"> не только в привычных облигациях и акциях, но и в более сложных и доходных направлениях. Об этом сообщает Bizmedia.kz.</w:t>
      </w:r>
      <w:bookmarkEnd w:id="144"/>
    </w:p>
    <w:p w14:paraId="4D20E382" w14:textId="77777777" w:rsidR="00614056" w:rsidRPr="00A20EC8" w:rsidRDefault="00614056" w:rsidP="00614056">
      <w:r w:rsidRPr="00A20EC8">
        <w:t>В зарубежный список добавили три новых категории:</w:t>
      </w:r>
    </w:p>
    <w:p w14:paraId="01C4D2F7" w14:textId="77777777" w:rsidR="00614056" w:rsidRPr="00A20EC8" w:rsidRDefault="00614056" w:rsidP="00614056">
      <w:r w:rsidRPr="00A20EC8">
        <w:t>альтернативные инструменты — это инвестиции в фонды, проекты или активы, не представленные на обычных биржах;</w:t>
      </w:r>
    </w:p>
    <w:p w14:paraId="76DDEDF2" w14:textId="77777777" w:rsidR="00614056" w:rsidRPr="00A20EC8" w:rsidRDefault="00614056" w:rsidP="00614056">
      <w:r w:rsidRPr="00A20EC8">
        <w:t>акции и доли компаний специального назначения (SPV) — такие структуры создаются под конкретные сделки или проекты;</w:t>
      </w:r>
    </w:p>
    <w:p w14:paraId="3AFE612A" w14:textId="77777777" w:rsidR="00614056" w:rsidRPr="00A20EC8" w:rsidRDefault="00614056" w:rsidP="00614056">
      <w:r w:rsidRPr="00A20EC8">
        <w:t>возможность давать ценные бумаги взаймы под залог (Securities Lending) — механизм, когда фонд временно передает бумаги другим инвесторам, получая за это доход.</w:t>
      </w:r>
    </w:p>
    <w:p w14:paraId="4BE26997" w14:textId="77777777" w:rsidR="00614056" w:rsidRPr="00A20EC8" w:rsidRDefault="00614056" w:rsidP="00614056">
      <w:r w:rsidRPr="00A20EC8">
        <w:t>Последний инструмент — Securities Lending — теперь разрешен и внутри страны, для казахстанских активов.</w:t>
      </w:r>
    </w:p>
    <w:p w14:paraId="6EFA3360" w14:textId="47F99DD2" w:rsidR="00111D7C" w:rsidRPr="00A20EC8" w:rsidRDefault="00614056" w:rsidP="00614056">
      <w:r w:rsidRPr="00A20EC8">
        <w:t>Изменения утверждены постановлением правительства №909 от 29 октября и вступили в силу сегодня, 31 октября 2025 года.</w:t>
      </w:r>
    </w:p>
    <w:p w14:paraId="7EA7025D" w14:textId="218A134A" w:rsidR="00614056" w:rsidRPr="00A20EC8" w:rsidRDefault="00614056" w:rsidP="00614056">
      <w:hyperlink r:id="rId41" w:history="1">
        <w:r w:rsidRPr="00A20EC8">
          <w:rPr>
            <w:rStyle w:val="a3"/>
          </w:rPr>
          <w:t>https://bizmedia.kz/2025-10-31-pravitelstvo-rasshirilo-spisok-instrumentov-dlya-investirovaniya-pensionnyh-deneg-enpf/</w:t>
        </w:r>
      </w:hyperlink>
    </w:p>
    <w:p w14:paraId="18622D5E" w14:textId="77777777" w:rsidR="00484B10" w:rsidRDefault="00484B10" w:rsidP="00484B10">
      <w:pPr>
        <w:pStyle w:val="2"/>
      </w:pPr>
      <w:bookmarkStart w:id="145" w:name="_Toc212877280"/>
      <w:r>
        <w:t>digitalbusiness.kz, 31.10.2025, Утверждены пенсии на 2026 год в Казахстане</w:t>
      </w:r>
      <w:bookmarkEnd w:id="145"/>
    </w:p>
    <w:p w14:paraId="09732BC5" w14:textId="77777777" w:rsidR="00484B10" w:rsidRDefault="00484B10" w:rsidP="000C1920">
      <w:pPr>
        <w:pStyle w:val="3"/>
      </w:pPr>
      <w:bookmarkStart w:id="146" w:name="_Toc212877281"/>
      <w:r>
        <w:t>С 1 января 2026 года в Казахстане вырастут пенсии и некоторые социальные выплаты. Правительство заложило в бюджет повышение пенсионных выплат по возрасту и за выслугу лет - на 10%, пишет digitalbusiness.kz</w:t>
      </w:r>
      <w:bookmarkEnd w:id="146"/>
    </w:p>
    <w:p w14:paraId="2262D605" w14:textId="77777777" w:rsidR="00484B10" w:rsidRDefault="00484B10" w:rsidP="00484B10">
      <w:r>
        <w:t>Основные показатели на 2026 год</w:t>
      </w:r>
    </w:p>
    <w:p w14:paraId="44B95329" w14:textId="77777777" w:rsidR="00484B10" w:rsidRDefault="00484B10" w:rsidP="00484B10">
      <w:r>
        <w:t>Минимальная зарплата останется на уровне 85 000 тенге в месяц.</w:t>
      </w:r>
    </w:p>
    <w:p w14:paraId="14B82177" w14:textId="77777777" w:rsidR="00484B10" w:rsidRDefault="00484B10" w:rsidP="00484B10">
      <w:r>
        <w:t>Минимальная базовая пенсия — до 35 596 тенге.</w:t>
      </w:r>
    </w:p>
    <w:p w14:paraId="76E89656" w14:textId="77777777" w:rsidR="00484B10" w:rsidRDefault="00484B10" w:rsidP="00484B10">
      <w:r>
        <w:t>Минимальная пенсия — до 69 049 тенге.</w:t>
      </w:r>
    </w:p>
    <w:p w14:paraId="53DC65B7" w14:textId="77777777" w:rsidR="00484B10" w:rsidRDefault="00484B10" w:rsidP="00484B10">
      <w:r>
        <w:t>Прожиточный минимум — 50 851 тенге.</w:t>
      </w:r>
    </w:p>
    <w:p w14:paraId="4936FCB7" w14:textId="77777777" w:rsidR="00484B10" w:rsidRDefault="00484B10" w:rsidP="00484B10">
      <w:r>
        <w:lastRenderedPageBreak/>
        <w:t>МПР вырастет до 4325 тенге (по нему рассчитываются пособия, штрафы и госпошлины).</w:t>
      </w:r>
    </w:p>
    <w:p w14:paraId="5D89CD26" w14:textId="77777777" w:rsidR="00484B10" w:rsidRDefault="00484B10" w:rsidP="00484B10">
      <w:r>
        <w:t>Кстати, про МЗП</w:t>
      </w:r>
    </w:p>
    <w:p w14:paraId="0A900E63" w14:textId="77777777" w:rsidR="00484B10" w:rsidRDefault="00484B10" w:rsidP="00484B10">
      <w:r>
        <w:t>Ранее депутаты предлагали увеличить минимальную зарплату до 110 тысяч тенге, но правительство эту инициативу не поддержало.</w:t>
      </w:r>
    </w:p>
    <w:p w14:paraId="36B1EA65" w14:textId="6C9DD443" w:rsidR="00614056" w:rsidRDefault="00484B10" w:rsidP="00484B10">
      <w:hyperlink r:id="rId42" w:history="1">
        <w:r w:rsidRPr="00FB7997">
          <w:rPr>
            <w:rStyle w:val="a3"/>
          </w:rPr>
          <w:t>https://digitalbusiness.kz/2025-10-31/utverzhdeni-pensii-na-2026-god-v-kazahstane/</w:t>
        </w:r>
      </w:hyperlink>
    </w:p>
    <w:p w14:paraId="7AA7670B" w14:textId="77777777" w:rsidR="00484B10" w:rsidRPr="00A20EC8" w:rsidRDefault="00484B10" w:rsidP="00484B10"/>
    <w:p w14:paraId="0F91D1CE" w14:textId="77777777" w:rsidR="00111D7C" w:rsidRDefault="00111D7C" w:rsidP="00111D7C">
      <w:pPr>
        <w:pStyle w:val="10"/>
      </w:pPr>
      <w:bookmarkStart w:id="147" w:name="_Toc99271715"/>
      <w:bookmarkStart w:id="148" w:name="_Toc99318660"/>
      <w:bookmarkStart w:id="149" w:name="_Toc165991080"/>
      <w:bookmarkStart w:id="150" w:name="_Toc212877282"/>
      <w:r w:rsidRPr="00A20EC8">
        <w:t>Новости пенсионной отрасли стран дальнего зарубежья</w:t>
      </w:r>
      <w:bookmarkEnd w:id="147"/>
      <w:bookmarkEnd w:id="148"/>
      <w:bookmarkEnd w:id="149"/>
      <w:bookmarkEnd w:id="150"/>
    </w:p>
    <w:p w14:paraId="0A2B9EB6" w14:textId="77777777" w:rsidR="00484B10" w:rsidRDefault="00484B10" w:rsidP="00484B10">
      <w:pPr>
        <w:pStyle w:val="2"/>
      </w:pPr>
      <w:bookmarkStart w:id="151" w:name="ф7"/>
      <w:bookmarkStart w:id="152" w:name="_Toc212877283"/>
      <w:bookmarkStart w:id="153" w:name="_Hlk212883934"/>
      <w:bookmarkEnd w:id="151"/>
      <w:r>
        <w:t>РИА Новости, 31.10.2025, Семь стран ОЭСР владеют 89% всех пенсионных активов в мире - эксперт</w:t>
      </w:r>
      <w:bookmarkEnd w:id="152"/>
    </w:p>
    <w:p w14:paraId="4674753F" w14:textId="77777777" w:rsidR="00484B10" w:rsidRDefault="00484B10" w:rsidP="000C1920">
      <w:pPr>
        <w:pStyle w:val="3"/>
      </w:pPr>
      <w:bookmarkStart w:id="154" w:name="_Toc212877284"/>
      <w:r>
        <w:t>Семь стран-участниц ОЭСР - США, Канада, Великобритания, Австралия, Нидерланды, Швейцария и Япония - владеют 89% всех пенсионных активов в мире, или 56,2 триллиона долларов, большая часть из них приходится на США - 42,9 триллиона долларов, что эквивалентно 146,9% ВВП, привел данные президент Ассоциации негосударственных пенсионных фондов Сергей Беляков.</w:t>
      </w:r>
      <w:bookmarkEnd w:id="154"/>
    </w:p>
    <w:p w14:paraId="7CC2D683" w14:textId="77777777" w:rsidR="00484B10" w:rsidRDefault="00484B10" w:rsidP="00484B10">
      <w:r>
        <w:t>Пенсионные фонды во всем мире - обладатели большого капитала, которые инвестируют в те или иные активы. В основном это долгосрочные и консервативные бумаги, источник долгосрочных инвестиций.</w:t>
      </w:r>
    </w:p>
    <w:p w14:paraId="59AC5D9E" w14:textId="4EB94479" w:rsidR="00484B10" w:rsidRDefault="008D3BB6" w:rsidP="00484B10">
      <w:r>
        <w:t>«</w:t>
      </w:r>
      <w:r w:rsidR="00484B10">
        <w:t>Семь стран ОЭСР, которые совокупно собирают 89% всех пенсионных активов в мире. Обратите внимание на Соединенные Штаты, где под управлением пенсионных фондов находится (близко к - ред.) 50 триллионов долларов пенсионных активов. Это колоссальный ресурс</w:t>
      </w:r>
      <w:r>
        <w:t>»</w:t>
      </w:r>
      <w:r w:rsidR="00484B10">
        <w:t>, - прокомментировал Беляков свою презентацию, показанную в ходе Веронского Евразийского экономического форума.</w:t>
      </w:r>
    </w:p>
    <w:p w14:paraId="44906451" w14:textId="77777777" w:rsidR="00484B10" w:rsidRDefault="00484B10" w:rsidP="00484B10">
      <w:r>
        <w:t>В ней указано, что суммарно на семь стран ОЭСР (США, Канаду, Великобританию, Австралию, Нидерланды, Швейцарию и Японию) по итогам прошлого года приходилось 89% всех пенсионных активов в мире, или 56,2 триллиона долларов.</w:t>
      </w:r>
    </w:p>
    <w:p w14:paraId="7265632B" w14:textId="77777777" w:rsidR="00484B10" w:rsidRDefault="00484B10" w:rsidP="00484B10">
      <w:r>
        <w:t>Большая часть из них приходится на США - 42,9 триллиона долларов (146,9% ВВП), на Канаду - 3,5 триллиона долларов (157,6% ВВП), Великобританию - 2,9 триллиона (78% ВВП), Австралию - 2,4 триллиона (135,1% ВВП), Нидерланды - 1,8 триллиона (150,3% ВВП), Швейцарию - 1,5 триллиона (164,8% ВВП), Японию - 1,1 триллиона (29,3% ВВП).</w:t>
      </w:r>
    </w:p>
    <w:p w14:paraId="369A7078" w14:textId="1D069D30" w:rsidR="00484B10" w:rsidRDefault="008D3BB6" w:rsidP="00484B10">
      <w:r>
        <w:t>«</w:t>
      </w:r>
      <w:r w:rsidR="00484B10">
        <w:t>Система негосударственного пенсионного обеспечения в России имеет достаточно долгую историю по меркам России (30 лет), но не такую долгую, как другие страны. И она развивается, и развивается сейчас активно</w:t>
      </w:r>
      <w:r>
        <w:t>»</w:t>
      </w:r>
      <w:r w:rsidR="00484B10">
        <w:t>, - также сказал Беляков.</w:t>
      </w:r>
    </w:p>
    <w:p w14:paraId="5DD96B35" w14:textId="77777777" w:rsidR="00484B10" w:rsidRDefault="00484B10" w:rsidP="00484B10">
      <w:r>
        <w:t>По данным из его презентации, пенсионные активы в России составляют 110 миллиардов долларов, или 4,2% ВВП. По его словам, это сопоставимо с турецким показателем - 34,7 миллиарда долларов, или 2,8% ВВП. А Италия, восьмая страна ОЭСР, имеет пенсионные активы, как в Японии - 1,1 триллиона долларов, или 11,7% ВВП, что, по оценке Белякова, хороший показатель.</w:t>
      </w:r>
    </w:p>
    <w:p w14:paraId="78F2B242" w14:textId="29319B4B" w:rsidR="00484B10" w:rsidRDefault="008D3BB6" w:rsidP="00484B10">
      <w:r>
        <w:lastRenderedPageBreak/>
        <w:t>«</w:t>
      </w:r>
      <w:r w:rsidR="00484B10">
        <w:t>Но я трактую этот слайд не как демонстрацию неуспеха российской негосударственной пенсионной системы, а как огромные перспективы и огромные горизонты, которые у нас есть, которые можно достичь</w:t>
      </w:r>
      <w:r>
        <w:t>»</w:t>
      </w:r>
      <w:r w:rsidR="00484B10">
        <w:t>, - резюмировал он.</w:t>
      </w:r>
    </w:p>
    <w:p w14:paraId="11AD7E4C" w14:textId="77777777" w:rsidR="00484B10" w:rsidRDefault="00484B10" w:rsidP="00484B10">
      <w:r>
        <w:t>По его мнению, в России нужно увеличить охват населения, которое участвует в пенсионных планах, это привлечет не только клиентов, но и деньги. Также нужно развивать фондовый рынок за счет увеличения и капитализации, и числа эмитентов, не допуская концентрации на лидерах, в частности из сырьевого сектора, считает он.</w:t>
      </w:r>
    </w:p>
    <w:p w14:paraId="61CA6AD0" w14:textId="0F1330B5" w:rsidR="00484B10" w:rsidRPr="00484B10" w:rsidRDefault="008D3BB6" w:rsidP="00484B10">
      <w:r>
        <w:t>«</w:t>
      </w:r>
      <w:r w:rsidR="00484B10">
        <w:t>Перспективы прекрасные, возможности есть, (пенсионные - ред.) фонды доказали свою состоятельность как в России, так и в мире. Поэтому я думаю, что со всеми сложностями мы справимся, была бы только воля на это</w:t>
      </w:r>
      <w:r>
        <w:t>»</w:t>
      </w:r>
      <w:r w:rsidR="00484B10">
        <w:t xml:space="preserve">, - заключил Беляков. </w:t>
      </w:r>
    </w:p>
    <w:p w14:paraId="3AC89644" w14:textId="77777777" w:rsidR="009E1931" w:rsidRPr="00A20EC8" w:rsidRDefault="009E1931" w:rsidP="009E1931">
      <w:pPr>
        <w:pStyle w:val="2"/>
      </w:pPr>
      <w:bookmarkStart w:id="155" w:name="_Toc212877285"/>
      <w:bookmarkEnd w:id="153"/>
      <w:r w:rsidRPr="00A20EC8">
        <w:t>InvestFuture, 31.10.2025, Семь стран контролируют 89% всех пенсионных активов мира, открывая новые горизонты</w:t>
      </w:r>
      <w:bookmarkEnd w:id="155"/>
    </w:p>
    <w:p w14:paraId="3C397330" w14:textId="77777777" w:rsidR="009E1931" w:rsidRPr="00A20EC8" w:rsidRDefault="009E1931" w:rsidP="000C1920">
      <w:pPr>
        <w:pStyle w:val="3"/>
      </w:pPr>
      <w:bookmarkStart w:id="156" w:name="_Toc212877286"/>
      <w:r w:rsidRPr="00A20EC8">
        <w:t>Согласно последним данным, семь стран, входящих в Организацию экономического сотрудничества и развития (ОЭСР), контролируют 89% всех пенсионных активов на планете. Эти страны включают США, Канаду, Великобританию, Австралию, Нидерланды, Швейцарию и Японию, суммарно владея активами на сумму 56,20 триллиона долларов. Наибольшая доля этих средств сосредоточена в Соединенных Штатах, где пенсионные фонды управляют 42,90 триллиона долларов, что составляет 146,90% от валового внутреннего продукта (ВВП) страны.</w:t>
      </w:r>
      <w:bookmarkEnd w:id="156"/>
    </w:p>
    <w:p w14:paraId="0304D308" w14:textId="77777777" w:rsidR="009E1931" w:rsidRPr="00A20EC8" w:rsidRDefault="009E1931" w:rsidP="009E1931">
      <w:r w:rsidRPr="00A20EC8">
        <w:t>Инвестиции пенсионных фондов</w:t>
      </w:r>
    </w:p>
    <w:p w14:paraId="6B207E2B" w14:textId="2855809F" w:rsidR="009E1931" w:rsidRPr="00A20EC8" w:rsidRDefault="009E1931" w:rsidP="009E1931">
      <w:r w:rsidRPr="00A20EC8">
        <w:t xml:space="preserve">Пенсионные фонды играют важную роль в мировой экономике, так как они являются владельцами значительного капитала, который инвестируется в различные активы. Преимущественно, эти фонды делают долгосрочные и консервативные инвестиции, что служит источником стабильных вложений на длительный срок. Сергей Беляков, президент Ассоциации негосударственных пенсионных фондов, прокомментировал: </w:t>
      </w:r>
      <w:r w:rsidR="008D3BB6">
        <w:t>«</w:t>
      </w:r>
      <w:r w:rsidRPr="00A20EC8">
        <w:t>Семь стран ОЭСР, которые совокупно собирают 89% всех пенсионных активов в мире. Обратите внимание на Соединенные Штаты, где под управлением пенсионных фондов находится близко к 50 триллионам долларов пенсионных активов. Это колоссальный ресурс</w:t>
      </w:r>
      <w:r w:rsidR="008D3BB6">
        <w:t>»</w:t>
      </w:r>
      <w:r w:rsidRPr="00A20EC8">
        <w:t>.</w:t>
      </w:r>
    </w:p>
    <w:p w14:paraId="58953487" w14:textId="77777777" w:rsidR="009E1931" w:rsidRPr="00A20EC8" w:rsidRDefault="009E1931" w:rsidP="009E1931">
      <w:r w:rsidRPr="00A20EC8">
        <w:t>Пенсионные активы в странах ОЭСР</w:t>
      </w:r>
    </w:p>
    <w:p w14:paraId="6F0D0804" w14:textId="77777777" w:rsidR="009E1931" w:rsidRPr="00A20EC8" w:rsidRDefault="009E1931" w:rsidP="009E1931">
      <w:r w:rsidRPr="00A20EC8">
        <w:t>По данным Белякова, пенсионные активы в семи странах ОЭСР распределяются следующим образом: Канада располагает 3,50 триллиона долларов (157,60% ВВП), Великобритания — 2,90 триллиона долларов (78,00% ВВП), Австралия — 2,40 триллиона долларов (135,10% ВВП), Нидерланды — 1,80 триллиона долларов (150,30% ВВП), Швейцария — 1,50 триллиона долларов (164,80% ВВП), а Япония — 1,10 триллиона долларов (29,30% ВВП).</w:t>
      </w:r>
    </w:p>
    <w:p w14:paraId="61F96DA6" w14:textId="77777777" w:rsidR="009E1931" w:rsidRPr="00A20EC8" w:rsidRDefault="009E1931" w:rsidP="009E1931">
      <w:r w:rsidRPr="00A20EC8">
        <w:t>Сравнение с пенсионной системой России</w:t>
      </w:r>
    </w:p>
    <w:p w14:paraId="38F05E3C" w14:textId="77777777" w:rsidR="009E1931" w:rsidRPr="00A20EC8" w:rsidRDefault="009E1931" w:rsidP="009E1931">
      <w:r w:rsidRPr="00A20EC8">
        <w:t xml:space="preserve">Система негосударственного пенсионного обеспечения в России имеет относительно долгую историю, составляющую около 30 лет, однако она все еще развивается. По словам Белякова, пенсионные активы в России достигают 110 миллиардов долларов, что составляет 4,20% от ВВП. Это значение сопоставимо с показателями Турции, где </w:t>
      </w:r>
      <w:r w:rsidRPr="00A20EC8">
        <w:lastRenderedPageBreak/>
        <w:t>пенсионные активы составляют 34,70 миллиарда долларов (2,80% ВВП). Италия, также входящая в ОЭСР, имеет аналогичный уровень пенсионных активов с Японией — 1,10 триллиона долларов, что составляет 11,70% ВВП.</w:t>
      </w:r>
    </w:p>
    <w:p w14:paraId="785BF0F8" w14:textId="77777777" w:rsidR="009E1931" w:rsidRPr="00A20EC8" w:rsidRDefault="009E1931" w:rsidP="009E1931">
      <w:r w:rsidRPr="00A20EC8">
        <w:t>Перспективы развития пенсионной системы в России</w:t>
      </w:r>
    </w:p>
    <w:p w14:paraId="7A385DBD" w14:textId="6CB93D48" w:rsidR="009E1931" w:rsidRPr="00A20EC8" w:rsidRDefault="009E1931" w:rsidP="009E1931">
      <w:r w:rsidRPr="00A20EC8">
        <w:t xml:space="preserve">Беликов подчеркивает, что текущие данные не следует трактовать как признак неуспеха российской негосударственной пенсионной системы, а скорее как сигнал о наличии огромных перспектив для ее развития. </w:t>
      </w:r>
      <w:r w:rsidR="008D3BB6">
        <w:t>«</w:t>
      </w:r>
      <w:r w:rsidRPr="00A20EC8">
        <w:t>Но я трактую этот слайд не как демонстрацию неуспеха российской негосударственной пенсионной системы, а как огромные перспективы и огромные горизонты, которые у нас есть, которые можно достичь</w:t>
      </w:r>
      <w:r w:rsidR="008D3BB6">
        <w:t>»</w:t>
      </w:r>
      <w:r w:rsidRPr="00A20EC8">
        <w:t>, — отметил он. Он также акцентировал внимание на необходимости повышения охвата населения пенсионными планами, что позволит привлечь больше клиентов и средств. Важным аспектом является развитие фондового рынка России, включая увеличение капитализации и числа эмитентов, чтобы избежать концентрации на лидерах, особенно в сырьевом секторе.</w:t>
      </w:r>
    </w:p>
    <w:p w14:paraId="5F712168" w14:textId="77777777" w:rsidR="009E1931" w:rsidRPr="00A20EC8" w:rsidRDefault="009E1931" w:rsidP="009E1931">
      <w:r w:rsidRPr="00A20EC8">
        <w:t>Заключение</w:t>
      </w:r>
    </w:p>
    <w:p w14:paraId="121B7577" w14:textId="484D3C8E" w:rsidR="009E1931" w:rsidRPr="00A20EC8" w:rsidRDefault="009E1931" w:rsidP="009E1931">
      <w:r w:rsidRPr="00A20EC8">
        <w:t xml:space="preserve">Беликов выразил уверенность в том, что, несмотря на существующие сложности, пенсионные фонды в России и в мире доказали свою состоятельность. </w:t>
      </w:r>
      <w:r w:rsidR="008D3BB6">
        <w:t>«</w:t>
      </w:r>
      <w:r w:rsidRPr="00A20EC8">
        <w:t>Перспективы прекрасные, возможности есть, (пенсионные - ред.) фонды доказали свою состоятельность как в России, так и в мире. Поэтому я думаю, что со всеми сложностями мы справимся, была бы только воля на это</w:t>
      </w:r>
      <w:r w:rsidR="008D3BB6">
        <w:t>»</w:t>
      </w:r>
      <w:r w:rsidRPr="00A20EC8">
        <w:t>, — заключил он.</w:t>
      </w:r>
    </w:p>
    <w:p w14:paraId="786E4661" w14:textId="584E7E5C" w:rsidR="009E1931" w:rsidRPr="00A20EC8" w:rsidRDefault="009E1931" w:rsidP="009E1931">
      <w:hyperlink r:id="rId43" w:history="1">
        <w:r w:rsidRPr="00A20EC8">
          <w:rPr>
            <w:rStyle w:val="a3"/>
          </w:rPr>
          <w:t>https://investfuture.ru/articles/sem-stran-kontroliruyut-89-vsekh-pensionnykh-aktivov-mira-otkryvaya-novye-gorizonty-1169373026</w:t>
        </w:r>
      </w:hyperlink>
      <w:r w:rsidRPr="00A20EC8">
        <w:t xml:space="preserve"> </w:t>
      </w:r>
    </w:p>
    <w:p w14:paraId="5ED47483" w14:textId="77777777" w:rsidR="00614056" w:rsidRPr="00A20EC8" w:rsidRDefault="00614056" w:rsidP="00614056">
      <w:pPr>
        <w:pStyle w:val="2"/>
      </w:pPr>
      <w:bookmarkStart w:id="157" w:name="_Toc212877287"/>
      <w:r w:rsidRPr="00A20EC8">
        <w:t>bourgas.ru, 31.10.2025, Дефицит пенсионной системы в Болгарии достиг критического уровня</w:t>
      </w:r>
      <w:bookmarkEnd w:id="157"/>
    </w:p>
    <w:p w14:paraId="1786B66F" w14:textId="77777777" w:rsidR="00614056" w:rsidRPr="00A20EC8" w:rsidRDefault="00614056" w:rsidP="000C1920">
      <w:pPr>
        <w:pStyle w:val="3"/>
      </w:pPr>
      <w:bookmarkStart w:id="158" w:name="_Toc212877288"/>
      <w:r w:rsidRPr="00A20EC8">
        <w:t>Сегодня, дефицит пенсионной системы в Болгарии достиг критического уровня — 50%. Как сообщает bourgas.ru, дефицит пенсионной системы в Болгарии достиг критического уровня — 50%.</w:t>
      </w:r>
      <w:bookmarkEnd w:id="158"/>
    </w:p>
    <w:p w14:paraId="261188EF" w14:textId="15A11D0A" w:rsidR="00614056" w:rsidRPr="00A20EC8" w:rsidRDefault="00614056" w:rsidP="00614056">
      <w:r w:rsidRPr="00A20EC8">
        <w:t>Это сложный бюджет, мы пожинаем плоды четырех лет политической нестабильности и довольно популистских решений. Основные параметры бюджета опубликованы. В нем мы видим запланированное увеличение взносов на социальное обеспечение на 2 процентных пункта. Это решение направлено на поиск способа сокращения дефицита пенсионной системы, который составляет 50%, и это весьма критично. Через год мы ожидаем, что 12 миллиардов нам не хватит. Мы собираем средства из социального обеспечения вдвое. Это направлено на сокращение дефицита</w:t>
      </w:r>
      <w:r w:rsidR="008D3BB6">
        <w:t>»</w:t>
      </w:r>
      <w:r w:rsidRPr="00A20EC8">
        <w:t>. Об этом заявила экс-министр труда и социальной политики Болгарии — Христина Христова.</w:t>
      </w:r>
    </w:p>
    <w:p w14:paraId="09BEECAE" w14:textId="7FDE5792" w:rsidR="00614056" w:rsidRPr="00A20EC8" w:rsidRDefault="008D3BB6" w:rsidP="00614056">
      <w:r>
        <w:t>«</w:t>
      </w:r>
      <w:r w:rsidR="00614056" w:rsidRPr="00A20EC8">
        <w:t>Необходимо уравнять порядок уплаты взносов на социальное обеспечение. Когда государство начало выплачивать зарплаты госслужащим, их зарплаты были единовременно снижены. Теперь, если им придется платить самим, придется повышать зарплату</w:t>
      </w:r>
      <w:r>
        <w:t>»</w:t>
      </w:r>
      <w:r w:rsidR="00614056" w:rsidRPr="00A20EC8">
        <w:t>, — также отметила эксперт.</w:t>
      </w:r>
    </w:p>
    <w:p w14:paraId="7C8A76FF" w14:textId="6CB5C690" w:rsidR="00614056" w:rsidRPr="00A20EC8" w:rsidRDefault="008D3BB6" w:rsidP="00614056">
      <w:r>
        <w:t>«</w:t>
      </w:r>
      <w:r w:rsidR="00614056" w:rsidRPr="00A20EC8">
        <w:t>Максимальный размер социального обеспечения увеличен и составляет 4600 левов. С этим бюджетом доходы населения сократятся, а расходы работодателей возрастут, если Департамент труда сохранит этот уровень</w:t>
      </w:r>
      <w:r>
        <w:t>»</w:t>
      </w:r>
      <w:r w:rsidR="00614056" w:rsidRPr="00A20EC8">
        <w:t>, — сказала Христова.</w:t>
      </w:r>
    </w:p>
    <w:p w14:paraId="6703FFC8" w14:textId="77777777" w:rsidR="00614056" w:rsidRPr="00A20EC8" w:rsidRDefault="00614056" w:rsidP="00614056">
      <w:r w:rsidRPr="00A20EC8">
        <w:lastRenderedPageBreak/>
        <w:t>По ее словам, зарплаты гражданам необходимо повышать, поскольку существует инфляция, но делать это следует разумно и взвешенно.</w:t>
      </w:r>
    </w:p>
    <w:p w14:paraId="3CBA19B3" w14:textId="37B9530E" w:rsidR="00614056" w:rsidRPr="00A20EC8" w:rsidRDefault="00614056" w:rsidP="00614056">
      <w:hyperlink r:id="rId44" w:history="1">
        <w:r w:rsidRPr="00A20EC8">
          <w:rPr>
            <w:rStyle w:val="a3"/>
          </w:rPr>
          <w:t>https://bourgas.ru/deficit-pensionnoy-sistemy-v-bolgarii-dostig-kriticheskogo-urovnya/</w:t>
        </w:r>
      </w:hyperlink>
      <w:r w:rsidRPr="00A20EC8">
        <w:t xml:space="preserve"> </w:t>
      </w:r>
    </w:p>
    <w:p w14:paraId="02578043" w14:textId="733B2981" w:rsidR="00DE2553" w:rsidRPr="00A20EC8" w:rsidRDefault="00DE2553" w:rsidP="00DE2553">
      <w:pPr>
        <w:pStyle w:val="2"/>
      </w:pPr>
      <w:bookmarkStart w:id="159" w:name="_Toc212877289"/>
      <w:r w:rsidRPr="00A20EC8">
        <w:t>LRT, 31.10.2025, СМИ: из-за пенсионной реформы налоговые поступления в бюджет Литвы вырастут на 2 млрд евро</w:t>
      </w:r>
      <w:bookmarkEnd w:id="159"/>
    </w:p>
    <w:p w14:paraId="71E04D06" w14:textId="77777777" w:rsidR="00DE2553" w:rsidRPr="00A20EC8" w:rsidRDefault="00DE2553" w:rsidP="000C1920">
      <w:pPr>
        <w:pStyle w:val="3"/>
      </w:pPr>
      <w:bookmarkStart w:id="160" w:name="_Toc212877290"/>
      <w:r w:rsidRPr="00A20EC8">
        <w:t>После вступления в силу реформы второй пенсионной ступени в следующем году ожидается, что в 2026 году в государственный бюджет поступит почти на 1,998 млрд евро больше налогов, чем в этом году, сообщает портал Verslo žinios со ссылкой на данные Министерства финансов.</w:t>
      </w:r>
      <w:bookmarkEnd w:id="160"/>
    </w:p>
    <w:p w14:paraId="44F7D259" w14:textId="4F61D3E2" w:rsidR="00DE2553" w:rsidRPr="00A20EC8" w:rsidRDefault="00DE2553" w:rsidP="00DE2553">
      <w:r w:rsidRPr="00A20EC8">
        <w:t xml:space="preserve">По данным министерства, реформа второй пенсионной ступени станет </w:t>
      </w:r>
      <w:r w:rsidR="008D3BB6">
        <w:t>«</w:t>
      </w:r>
      <w:r w:rsidRPr="00A20EC8">
        <w:t>дополнительным импульсом для потребления</w:t>
      </w:r>
      <w:r w:rsidR="008D3BB6">
        <w:t>»</w:t>
      </w:r>
      <w:r w:rsidRPr="00A20EC8">
        <w:t xml:space="preserve"> — номинальный рост потребления может составить 7,3 процента.</w:t>
      </w:r>
    </w:p>
    <w:p w14:paraId="724D71C7" w14:textId="77777777" w:rsidR="00DE2553" w:rsidRPr="00A20EC8" w:rsidRDefault="00DE2553" w:rsidP="00DE2553">
      <w:r w:rsidRPr="00A20EC8">
        <w:t>Подсчитано, что средства, которые жители выведут из пенсионных фондов, увеличат одни только поступления от налога на добавленную стоимость (НДС) почти на 100 млн евро. Всего доходы от этого налога, по сравнению с прогнозируемыми на текущий год, должны вырасти на 563 млн евро, или на 8,1 процента.</w:t>
      </w:r>
    </w:p>
    <w:p w14:paraId="2012CA25" w14:textId="77777777" w:rsidR="00DE2553" w:rsidRPr="00A20EC8" w:rsidRDefault="00DE2553" w:rsidP="00DE2553">
      <w:r w:rsidRPr="00A20EC8">
        <w:t>Сбор подоходного налога с населения (ПНН) принесёт государству на 809,6 млн евро, или на 11,5 процента больше, чем в этом году. В то же время, по расчётам Министерства финансов, доходы бюджета от налога на прибыль компаний в следующем году увеличатся на 25,4 процента, или на 454 млн евро.</w:t>
      </w:r>
    </w:p>
    <w:p w14:paraId="0BE1A1D2" w14:textId="77777777" w:rsidR="00DE2553" w:rsidRPr="00A20EC8" w:rsidRDefault="00DE2553" w:rsidP="00DE2553">
      <w:r w:rsidRPr="00A20EC8">
        <w:t>Ожидается, что поступления от акцизов вырастут на 8,2 процента, или на 172 млн евро, по сравнению с текущим годом. Эксперты уже некоторое время отмечают, что в результате смягчения пенсионной системы в следующем году ожидается более высокий, чем обычно, рост потребления, что станет краткосрочным позитивным импульсом для экономики.</w:t>
      </w:r>
    </w:p>
    <w:p w14:paraId="6A09A77D" w14:textId="77777777" w:rsidR="00DE2553" w:rsidRPr="00A20EC8" w:rsidRDefault="00DE2553" w:rsidP="00DE2553">
      <w:r w:rsidRPr="00A20EC8">
        <w:t>Однако прогнозы на последующие годы показывают, что люди могут начать расходовать деньги более осторожно, что будет способствовать замедлению экономического роста.</w:t>
      </w:r>
    </w:p>
    <w:p w14:paraId="0F6B5B14" w14:textId="77777777" w:rsidR="00DE2553" w:rsidRPr="00A20EC8" w:rsidRDefault="00DE2553" w:rsidP="00DE2553">
      <w:r w:rsidRPr="00A20EC8">
        <w:t>Как напоминает агентство ELTA, Сейм принял реформу второй пенсионной ступени в июне этого года.</w:t>
      </w:r>
    </w:p>
    <w:p w14:paraId="2491BAA0" w14:textId="77777777" w:rsidR="00DE2553" w:rsidRPr="00A20EC8" w:rsidRDefault="00DE2553" w:rsidP="00DE2553">
      <w:r w:rsidRPr="00A20EC8">
        <w:t>Жители смогут в течение двух лет свободно выйти из пенсионных фондов, а решившие остаться — продолжить участие, выбрав стандартный взнос в размере 3 процентов от месячной зарплаты, увеличить его или приостановить выплаты на один год с возможностью продления этого срока.</w:t>
      </w:r>
    </w:p>
    <w:p w14:paraId="05B153FC" w14:textId="77777777" w:rsidR="00DE2553" w:rsidRPr="00A20EC8" w:rsidRDefault="00DE2553" w:rsidP="00DE2553">
      <w:r w:rsidRPr="00A20EC8">
        <w:t>После удержания 3 процентов средства можно будет вывести двумя способами: единовременно — до 25 процентов накопленной суммы (но не больше внесённой самим человеком суммы), или все средства целиком, если накоплено менее половины обязательной суммы аннуитета либо до пенсии осталось менее пяти лет.</w:t>
      </w:r>
    </w:p>
    <w:p w14:paraId="7EEFA570" w14:textId="77777777" w:rsidR="00DE2553" w:rsidRPr="00A20EC8" w:rsidRDefault="00DE2553" w:rsidP="00DE2553">
      <w:r w:rsidRPr="00A20EC8">
        <w:t>Предусмотрены три условия, при которых человек сможет снять все средства без уплаты налогов до выхода на пенсию: болезнь, потеря трудоспособности и получение паллиативной помощи.</w:t>
      </w:r>
    </w:p>
    <w:p w14:paraId="4AAAB10C" w14:textId="77777777" w:rsidR="00DE2553" w:rsidRPr="00A20EC8" w:rsidRDefault="00DE2553" w:rsidP="00DE2553">
      <w:r w:rsidRPr="00A20EC8">
        <w:lastRenderedPageBreak/>
        <w:t>В начале октября Литовская ассоциация инвестиционных и пенсионных фондов (LIPFA) сообщила, что совокупное имущество жителей, накопленное во второй пенсионной ступени, превысило 10 млрд евро.</w:t>
      </w:r>
    </w:p>
    <w:p w14:paraId="4F540AFA" w14:textId="706FC2C1" w:rsidR="00DE2553" w:rsidRPr="00A20EC8" w:rsidRDefault="00DE2553" w:rsidP="00DE2553">
      <w:hyperlink r:id="rId45" w:history="1">
        <w:r w:rsidRPr="00A20EC8">
          <w:rPr>
            <w:rStyle w:val="a3"/>
          </w:rPr>
          <w:t>https://www.lrt.lt/ru/novosti/17/2731100/smi-iz-za-pensionnoi-reformy-nalogovye-postupleniia-v-biudzhet-litvy-vyrastut-na-2-mlrd-evro</w:t>
        </w:r>
      </w:hyperlink>
      <w:r w:rsidRPr="00A20EC8">
        <w:t xml:space="preserve"> </w:t>
      </w:r>
    </w:p>
    <w:p w14:paraId="1492E423" w14:textId="77777777" w:rsidR="00B01817" w:rsidRPr="00A20EC8" w:rsidRDefault="00B01817" w:rsidP="00B01817">
      <w:pPr>
        <w:pStyle w:val="2"/>
      </w:pPr>
      <w:bookmarkStart w:id="161" w:name="_Toc212806010"/>
      <w:bookmarkStart w:id="162" w:name="_Toc212877291"/>
      <w:bookmarkEnd w:id="114"/>
      <w:r w:rsidRPr="00A20EC8">
        <w:t xml:space="preserve">Реалист.ру, 31.10.2025, </w:t>
      </w:r>
      <w:r w:rsidRPr="00A20EC8">
        <w:rPr>
          <w:rFonts w:eastAsia="Verdana"/>
        </w:rPr>
        <w:t>Франсуа Олланд прогнозирует компромисс социалистов по налогу на богатство</w:t>
      </w:r>
      <w:bookmarkEnd w:id="161"/>
      <w:bookmarkEnd w:id="162"/>
    </w:p>
    <w:p w14:paraId="6246C54A" w14:textId="77777777" w:rsidR="00B01817" w:rsidRPr="00A20EC8" w:rsidRDefault="00B01817" w:rsidP="000C1920">
      <w:pPr>
        <w:pStyle w:val="3"/>
      </w:pPr>
      <w:bookmarkStart w:id="163" w:name="_Toc212877292"/>
      <w:r w:rsidRPr="00A20EC8">
        <w:t>Бывший президент Франции Франсуа Олланд выразил уверенность, что Социалистическая партия (PS) готова пойти на компромисс по вопросу введения налога на богатство, чтобы не сорвать принятие государственного бюджета на 2026 год.</w:t>
      </w:r>
      <w:bookmarkEnd w:id="163"/>
    </w:p>
    <w:p w14:paraId="500B9906" w14:textId="531390B4" w:rsidR="00B01817" w:rsidRPr="00A20EC8" w:rsidRDefault="008D3BB6" w:rsidP="00B01817">
      <w:pPr>
        <w:pStyle w:val="DocumentBody"/>
      </w:pPr>
      <w:r>
        <w:t>«</w:t>
      </w:r>
      <w:r w:rsidR="00B01817" w:rsidRPr="00A20EC8">
        <w:t>Нам нужен бюджет, который не понравится никому, который никто не будет считать своим, но который позволит стране двигаться вперёд</w:t>
      </w:r>
      <w:r>
        <w:t>»</w:t>
      </w:r>
      <w:r w:rsidR="00B01817" w:rsidRPr="00A20EC8">
        <w:t>, - заявил Олланд в интервью Financial Times.</w:t>
      </w:r>
    </w:p>
    <w:p w14:paraId="67FA5FA8" w14:textId="7D278A5A" w:rsidR="00B01817" w:rsidRPr="00A20EC8" w:rsidRDefault="00B01817" w:rsidP="00B01817">
      <w:pPr>
        <w:pStyle w:val="DocumentBody"/>
      </w:pPr>
      <w:r w:rsidRPr="00A20EC8">
        <w:t xml:space="preserve">По его словам, социалисты готовы отказаться от так называемого налога Зукмана - инициативы, названной в честь экономиста Габриэля Зукмана и предусматривающей 2%-ный сбор с состояний свыше 100 млн, включая акции и нереализованные доходы. Этот проект вызвал резкую критику со стороны бизнеса, который предупредил, что налог </w:t>
      </w:r>
      <w:r w:rsidR="008D3BB6">
        <w:t>«</w:t>
      </w:r>
      <w:r w:rsidRPr="00A20EC8">
        <w:t>убьёт инвестиции</w:t>
      </w:r>
      <w:r w:rsidR="008D3BB6">
        <w:t>»</w:t>
      </w:r>
      <w:r w:rsidRPr="00A20EC8">
        <w:t xml:space="preserve"> во Франции.</w:t>
      </w:r>
    </w:p>
    <w:p w14:paraId="0B34A021" w14:textId="588428A8" w:rsidR="00B01817" w:rsidRPr="00A20EC8" w:rsidRDefault="00B01817" w:rsidP="00B01817">
      <w:pPr>
        <w:pStyle w:val="DocumentBody"/>
      </w:pPr>
      <w:r w:rsidRPr="00A20EC8">
        <w:t xml:space="preserve">Тем не менее социалисты предложили </w:t>
      </w:r>
      <w:r w:rsidR="008D3BB6">
        <w:t>«</w:t>
      </w:r>
      <w:r w:rsidRPr="00A20EC8">
        <w:t>облегчённую</w:t>
      </w:r>
      <w:r w:rsidR="008D3BB6">
        <w:t>»</w:t>
      </w:r>
      <w:r w:rsidRPr="00A20EC8">
        <w:t xml:space="preserve"> версию - 3%-ную ставку, но с расширением базы налогообложения: налогом будут облагаться состояния от 10 млн, при этом инновационные и семейные компании получат исключения.</w:t>
      </w:r>
    </w:p>
    <w:p w14:paraId="7CEFBB45" w14:textId="77777777" w:rsidR="00B01817" w:rsidRPr="00A20EC8" w:rsidRDefault="00B01817" w:rsidP="00B01817">
      <w:pPr>
        <w:pStyle w:val="DocumentBody"/>
      </w:pPr>
      <w:r w:rsidRPr="00A20EC8">
        <w:t>Олланд отметил, что возможны и другие формы налогообложения - например, на холдинговые структуры или наследство. Главная цель, по его словам, - увеличить доходы бюджета за счёт богатейших граждан с 6,5 млрд, предусмотренных в проекте премьер-министра Себастьяна Лекорню, до 8-10 млрд.</w:t>
      </w:r>
    </w:p>
    <w:p w14:paraId="13F0497E" w14:textId="34DD1F2C" w:rsidR="00B01817" w:rsidRPr="00A20EC8" w:rsidRDefault="008D3BB6" w:rsidP="00B01817">
      <w:pPr>
        <w:pStyle w:val="DocumentBody"/>
      </w:pPr>
      <w:r>
        <w:t>«</w:t>
      </w:r>
      <w:r w:rsidR="00B01817" w:rsidRPr="00A20EC8">
        <w:t>Есть несколько вариантов, не все будут приняты, но партия должна увидеть результат</w:t>
      </w:r>
      <w:r>
        <w:t>»</w:t>
      </w:r>
      <w:r w:rsidR="00B01817" w:rsidRPr="00A20EC8">
        <w:t>, - подчеркнул экс-президент.</w:t>
      </w:r>
    </w:p>
    <w:p w14:paraId="04403155" w14:textId="4DE8C43D" w:rsidR="00B01817" w:rsidRPr="00A20EC8" w:rsidRDefault="00B01817" w:rsidP="00B01817">
      <w:pPr>
        <w:pStyle w:val="DocumentBody"/>
      </w:pPr>
      <w:r w:rsidRPr="00A20EC8">
        <w:t xml:space="preserve">После парламентских выборов 2024 года социалисты оказались в роли </w:t>
      </w:r>
      <w:r w:rsidR="008D3BB6">
        <w:t>«</w:t>
      </w:r>
      <w:r w:rsidRPr="00A20EC8">
        <w:t>балансирующей силы</w:t>
      </w:r>
      <w:r w:rsidR="008D3BB6">
        <w:t>»</w:t>
      </w:r>
      <w:r w:rsidRPr="00A20EC8">
        <w:t xml:space="preserve"> между центристами Макрона и правыми партиями. Их поддержка стала ключевой для выживания третьего правительства за год.</w:t>
      </w:r>
    </w:p>
    <w:p w14:paraId="2DB13317" w14:textId="77777777" w:rsidR="00B01817" w:rsidRPr="00A20EC8" w:rsidRDefault="00B01817" w:rsidP="00B01817">
      <w:pPr>
        <w:pStyle w:val="DocumentBody"/>
      </w:pPr>
      <w:r w:rsidRPr="00A20EC8">
        <w:t xml:space="preserve">Лидер PS Оливье Фор ранее выдвинул жёсткие условия, включая повышение налогов на богатых и отказ от </w:t>
      </w:r>
      <w:r w:rsidRPr="00A20EC8">
        <w:rPr>
          <w:b/>
        </w:rPr>
        <w:t>пенсионной</w:t>
      </w:r>
      <w:r w:rsidRPr="00A20EC8">
        <w:t xml:space="preserve"> реформы, предусматривавшей повышение </w:t>
      </w:r>
      <w:r w:rsidRPr="00A20EC8">
        <w:rPr>
          <w:b/>
        </w:rPr>
        <w:t>пенсионного возраста</w:t>
      </w:r>
      <w:r w:rsidRPr="00A20EC8">
        <w:t xml:space="preserve"> до 64 лет. В обмен на уступки социалисты отказались голосовать против </w:t>
      </w:r>
      <w:r w:rsidRPr="00A20EC8">
        <w:rPr>
          <w:b/>
        </w:rPr>
        <w:t>правительства</w:t>
      </w:r>
      <w:r w:rsidRPr="00A20EC8">
        <w:t xml:space="preserve"> в вотуме недоверия.</w:t>
      </w:r>
    </w:p>
    <w:p w14:paraId="0201CF74" w14:textId="77777777" w:rsidR="00B01817" w:rsidRPr="00A20EC8" w:rsidRDefault="00B01817" w:rsidP="00B01817">
      <w:pPr>
        <w:pStyle w:val="DocumentBody"/>
      </w:pPr>
      <w:r w:rsidRPr="00A20EC8">
        <w:t>Однако текущие переговоры по бюджету вновь обострили противоречия: парламентарии уже одобрили продление дополнительного корпоративного налога, что вызвало протесты деловых кругов.</w:t>
      </w:r>
    </w:p>
    <w:p w14:paraId="1A803D4E" w14:textId="3691DEB5" w:rsidR="00B01817" w:rsidRPr="00A20EC8" w:rsidRDefault="008D3BB6" w:rsidP="00B01817">
      <w:pPr>
        <w:pStyle w:val="DocumentBody"/>
      </w:pPr>
      <w:r>
        <w:t>«</w:t>
      </w:r>
      <w:r w:rsidR="00B01817" w:rsidRPr="00A20EC8">
        <w:t>Решение Национального собрания продлить надбавку к корпоративному налогу - ошибка</w:t>
      </w:r>
      <w:r>
        <w:t>»</w:t>
      </w:r>
      <w:r w:rsidR="00B01817" w:rsidRPr="00A20EC8">
        <w:t>, - заявила президент объединения крупных компаний Patricia Barbizet (Afep).</w:t>
      </w:r>
    </w:p>
    <w:p w14:paraId="44BC9A9A" w14:textId="77777777" w:rsidR="00B01817" w:rsidRPr="00A20EC8" w:rsidRDefault="00B01817" w:rsidP="00B01817">
      <w:pPr>
        <w:pStyle w:val="DocumentBody"/>
      </w:pPr>
      <w:r w:rsidRPr="00A20EC8">
        <w:t>Олланд, занимавший пост президента с 2012 по 2017 год, сам вводил ряд налогов на капитал и высокие доходы - впоследствии отменённых Эммануэлем Макроном, его бывшим министром экономики и нынешним президентом.</w:t>
      </w:r>
    </w:p>
    <w:p w14:paraId="1283D872" w14:textId="2574FD34" w:rsidR="00B01817" w:rsidRPr="00A20EC8" w:rsidRDefault="00B01817" w:rsidP="00B01817">
      <w:pPr>
        <w:pStyle w:val="DocumentBody"/>
      </w:pPr>
      <w:r w:rsidRPr="00A20EC8">
        <w:t xml:space="preserve">Бывший глава государства полагает, что теперь Макрон позволяет премьеру Лекорню </w:t>
      </w:r>
      <w:r w:rsidR="008D3BB6">
        <w:t>«</w:t>
      </w:r>
      <w:r w:rsidRPr="00A20EC8">
        <w:t>вести самостоятельную игру</w:t>
      </w:r>
      <w:r w:rsidR="008D3BB6">
        <w:t>»</w:t>
      </w:r>
      <w:r w:rsidRPr="00A20EC8">
        <w:t xml:space="preserve"> и искать широкий политический компромисс до выборов 2027 года.</w:t>
      </w:r>
    </w:p>
    <w:p w14:paraId="6713405D" w14:textId="3E8DF891" w:rsidR="00B01817" w:rsidRPr="00A20EC8" w:rsidRDefault="008D3BB6" w:rsidP="00B01817">
      <w:pPr>
        <w:pStyle w:val="DocumentBody"/>
      </w:pPr>
      <w:r>
        <w:lastRenderedPageBreak/>
        <w:t>«</w:t>
      </w:r>
      <w:r w:rsidR="00B01817" w:rsidRPr="00A20EC8">
        <w:t>То, что делает сейчас Макрон - то, что он должен был сделать с самого начала: назначить премьер-министра, способного действовать с большей независимостью, чтобы сохранить стабильность</w:t>
      </w:r>
      <w:r>
        <w:t>»</w:t>
      </w:r>
      <w:r w:rsidR="00B01817" w:rsidRPr="00A20EC8">
        <w:t>, - сказал Олланд.</w:t>
      </w:r>
    </w:p>
    <w:p w14:paraId="68991D67" w14:textId="77777777" w:rsidR="00B01817" w:rsidRPr="00A20EC8" w:rsidRDefault="00B01817" w:rsidP="00B01817">
      <w:pPr>
        <w:pStyle w:val="DocumentBody"/>
      </w:pPr>
      <w:r w:rsidRPr="00A20EC8">
        <w:t>Он признал, что ни социалисты, ни центристы не заинтересованы в новых выборах, которые могут привести к усилению крайней правой Марин Ле Пен и её союзника Жордана Барделлы.</w:t>
      </w:r>
    </w:p>
    <w:p w14:paraId="5509EEA7" w14:textId="77777777" w:rsidR="00B01817" w:rsidRPr="00A20EC8" w:rsidRDefault="00B01817" w:rsidP="00B01817">
      <w:pPr>
        <w:pStyle w:val="DocumentBody"/>
      </w:pPr>
      <w:r w:rsidRPr="00A20EC8">
        <w:t>Тем не менее Олланд уверен, что умеренная левая в перспективе может вернуть себе влияние:</w:t>
      </w:r>
    </w:p>
    <w:p w14:paraId="79156EA1" w14:textId="3FF20BF7" w:rsidR="00B01817" w:rsidRPr="00A20EC8" w:rsidRDefault="008D3BB6" w:rsidP="00B01817">
      <w:pPr>
        <w:pStyle w:val="DocumentBody"/>
      </w:pPr>
      <w:r>
        <w:t>«</w:t>
      </w:r>
      <w:r w:rsidR="00B01817" w:rsidRPr="00A20EC8">
        <w:t>Как видно и в Великобритании, волна радикализма на левом фланге достигла своего потолка. Центр-левая должна использовать это время, чтобы подготовиться к возвращению</w:t>
      </w:r>
      <w:r>
        <w:t>»</w:t>
      </w:r>
      <w:r w:rsidR="00B01817" w:rsidRPr="00A20EC8">
        <w:t>.</w:t>
      </w:r>
    </w:p>
    <w:p w14:paraId="46422141" w14:textId="77777777" w:rsidR="00B01817" w:rsidRPr="00A20EC8" w:rsidRDefault="00B01817" w:rsidP="00B01817">
      <w:hyperlink r:id="rId46" w:history="1">
        <w:r w:rsidRPr="00A20EC8">
          <w:rPr>
            <w:rStyle w:val="DocumentOriginalLink"/>
          </w:rPr>
          <w:t>https://realtribune.ru/fransua-olland-prognoziruet-kompromiss-socialistov-po-nalogu-na-bogatstvo/</w:t>
        </w:r>
      </w:hyperlink>
    </w:p>
    <w:p w14:paraId="4E4ED5A8" w14:textId="428F73AF" w:rsidR="004C7D4F" w:rsidRDefault="004C7D4F" w:rsidP="004C7D4F">
      <w:pPr>
        <w:pStyle w:val="2"/>
      </w:pPr>
      <w:bookmarkStart w:id="164" w:name="_Toc212877293"/>
      <w:r>
        <w:t>ИА Красная весна, 31.10.2025</w:t>
      </w:r>
      <w:r w:rsidRPr="004C7D4F">
        <w:t xml:space="preserve">, </w:t>
      </w:r>
      <w:r>
        <w:t>Трудовая миграция может спасти пенсионную систему при снижении рождаемости?</w:t>
      </w:r>
      <w:bookmarkEnd w:id="164"/>
    </w:p>
    <w:p w14:paraId="416767DF" w14:textId="77777777" w:rsidR="004C7D4F" w:rsidRDefault="004C7D4F" w:rsidP="004C7D4F">
      <w:pPr>
        <w:pStyle w:val="3"/>
      </w:pPr>
      <w:bookmarkStart w:id="165" w:name="_Toc212877294"/>
      <w:r>
        <w:t>Продолжающееся снижение рождаемости во Франции может привести к новым диспропорциям в пенсионной системе, заявили эксперты руководящего совета по пенсиям (COR), 30 октября пишет французская газета Sud Ouest.</w:t>
      </w:r>
      <w:bookmarkEnd w:id="165"/>
    </w:p>
    <w:p w14:paraId="3708A7AF" w14:textId="77777777" w:rsidR="004C7D4F" w:rsidRDefault="004C7D4F" w:rsidP="004C7D4F">
      <w:r>
        <w:t>Эксперты COR были опрошены 30 октября в Национальном собрании Франции. При представлении данных, касающихся пенсионеров и пенсионной системы, за основу они взяли коэффициент рождаемости 1,8. При этом было отмечено, что страна постепенно скатывается к значению в 1,6, как подчеркнул глава COR Гилберт Сет.</w:t>
      </w:r>
    </w:p>
    <w:p w14:paraId="6215BDF6" w14:textId="77777777" w:rsidR="004C7D4F" w:rsidRDefault="004C7D4F" w:rsidP="004C7D4F">
      <w:r>
        <w:t>Это была не просто цифра. За ней, по мнению главы совета, скрывалось снижение прогноза экономического роста на 0,15% в год в течение следующих десятилетий. В итоге к 2070 году произойдет снижение государственных доходов на 60 млрд (5,6 трлн руб.), что равносильно современному бюджету министерства обороны Франции.</w:t>
      </w:r>
    </w:p>
    <w:p w14:paraId="77257AF4" w14:textId="77777777" w:rsidR="004C7D4F" w:rsidRDefault="004C7D4F" w:rsidP="004C7D4F">
      <w:r>
        <w:t>«Снижение коэффициента рождаемости с 1,8 до 1,6 приведет к росту дефицита пенсионной системы на 60% к 2070 году», - заявил Натанаэль Грэв, руководитель отдела прогнозирования в национальном фонде пенсионного страхования (Cnav).</w:t>
      </w:r>
    </w:p>
    <w:p w14:paraId="73EAD4C1" w14:textId="77777777" w:rsidR="004C7D4F" w:rsidRDefault="004C7D4F" w:rsidP="004C7D4F">
      <w:r>
        <w:t>Таким образом, как заметил Рено Виллар, генеральный директор Cnav, произойдет наглядное подтверждение неслыханной чувствительности пенсионной системы к демографии.</w:t>
      </w:r>
    </w:p>
    <w:p w14:paraId="12F0E288" w14:textId="77777777" w:rsidR="004C7D4F" w:rsidRDefault="004C7D4F" w:rsidP="004C7D4F">
      <w:r>
        <w:t>В этих условиях, лишь с помощью трудовой миграции может быть достигнуто временное облегчение, так как это остается пока единственным способом быстро увеличить количество плательщиков пенсионных взносов. Ведь, как заметил Гилберт Сет, «в целом, мигранты - это, скорее всего, молодые люди трудоспособного возраста».</w:t>
      </w:r>
    </w:p>
    <w:p w14:paraId="682A7CE9" w14:textId="527C4C1D" w:rsidR="00CA32BC" w:rsidRPr="008142FF" w:rsidRDefault="004C7D4F" w:rsidP="004C7D4F">
      <w:hyperlink r:id="rId47" w:history="1">
        <w:r w:rsidRPr="00B227EF">
          <w:rPr>
            <w:rStyle w:val="a3"/>
          </w:rPr>
          <w:t>https://rossaprimavera.ru/news/f11dbb5c</w:t>
        </w:r>
      </w:hyperlink>
      <w:r w:rsidRPr="008142FF">
        <w:t xml:space="preserve"> </w:t>
      </w:r>
    </w:p>
    <w:p w14:paraId="4DDD6BF5" w14:textId="77777777" w:rsidR="00CA32BC" w:rsidRPr="0090779C" w:rsidRDefault="00CA32BC" w:rsidP="00CA32BC"/>
    <w:sectPr w:rsidR="00CA32BC" w:rsidRPr="0090779C" w:rsidSect="00B01BEA">
      <w:headerReference w:type="default" r:id="rId48"/>
      <w:footerReference w:type="default" r:id="rId4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4150" w14:textId="77777777" w:rsidR="00CF1BCC" w:rsidRDefault="00CF1BCC">
      <w:r>
        <w:separator/>
      </w:r>
    </w:p>
  </w:endnote>
  <w:endnote w:type="continuationSeparator" w:id="0">
    <w:p w14:paraId="594F00AD" w14:textId="77777777" w:rsidR="00CF1BCC" w:rsidRDefault="00CF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4E85" w14:textId="77777777" w:rsidR="00CF1BCC" w:rsidRDefault="00CF1BCC">
      <w:r>
        <w:separator/>
      </w:r>
    </w:p>
  </w:footnote>
  <w:footnote w:type="continuationSeparator" w:id="0">
    <w:p w14:paraId="61771580" w14:textId="77777777" w:rsidR="00CF1BCC" w:rsidRDefault="00CF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443"/>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0AA"/>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920"/>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46D"/>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BD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5FFE"/>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7465"/>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4E6"/>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1F9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406"/>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142"/>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A7CF4"/>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EC0"/>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150"/>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B10"/>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1DFD"/>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7959"/>
    <w:rsid w:val="004C7D4F"/>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D7C98"/>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1A16"/>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828"/>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056"/>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150"/>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310"/>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45E8"/>
    <w:rsid w:val="006A53D2"/>
    <w:rsid w:val="006A55B3"/>
    <w:rsid w:val="006A5812"/>
    <w:rsid w:val="006A5E45"/>
    <w:rsid w:val="006A62C0"/>
    <w:rsid w:val="006A63DE"/>
    <w:rsid w:val="006A7B7B"/>
    <w:rsid w:val="006B0104"/>
    <w:rsid w:val="006B0249"/>
    <w:rsid w:val="006B1B9A"/>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320"/>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07A94"/>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2FF"/>
    <w:rsid w:val="008145F8"/>
    <w:rsid w:val="00817705"/>
    <w:rsid w:val="00817906"/>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3B2"/>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B6"/>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49ED"/>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1FBF"/>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931"/>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0F0A"/>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0EC8"/>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1E3E"/>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6C6"/>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BEF"/>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300"/>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817"/>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2A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675B"/>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4FD4"/>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17D78"/>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1BCC"/>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3B3"/>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BC"/>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0AE"/>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553"/>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6C3F"/>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3EC0"/>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BCF"/>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D7C98"/>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A10F0A"/>
    <w:rPr>
      <w:color w:val="605E5C"/>
      <w:shd w:val="clear" w:color="auto" w:fill="E1DFDD"/>
    </w:rPr>
  </w:style>
  <w:style w:type="paragraph" w:customStyle="1" w:styleId="DocumentBody">
    <w:name w:val="DocumentBody"/>
    <w:basedOn w:val="a"/>
    <w:link w:val="DocumentBody0"/>
    <w:qFormat/>
    <w:rsid w:val="00B01817"/>
    <w:rPr>
      <w:rFonts w:ascii="Arial" w:eastAsiaTheme="minorHAnsi" w:hAnsi="Arial" w:cstheme="minorBidi"/>
      <w:sz w:val="20"/>
      <w:szCs w:val="20"/>
      <w:lang w:eastAsia="en-US"/>
    </w:rPr>
  </w:style>
  <w:style w:type="character" w:customStyle="1" w:styleId="DocumentBody0">
    <w:name w:val="DocumentBody Знак"/>
    <w:basedOn w:val="a0"/>
    <w:link w:val="DocumentBody"/>
    <w:rsid w:val="00B01817"/>
    <w:rPr>
      <w:rFonts w:ascii="Arial" w:eastAsiaTheme="minorHAnsi" w:hAnsi="Arial" w:cstheme="minorBidi"/>
      <w:lang w:eastAsia="en-US"/>
    </w:rPr>
  </w:style>
  <w:style w:type="character" w:customStyle="1" w:styleId="DocumentOriginalLink">
    <w:name w:val="Document_OriginalLink"/>
    <w:basedOn w:val="a0"/>
    <w:uiPriority w:val="1"/>
    <w:qFormat/>
    <w:rsid w:val="00B01817"/>
    <w:rPr>
      <w:rFonts w:ascii="Arial" w:hAnsi="Arial"/>
      <w:b w:val="0"/>
      <w:color w:val="0000FF"/>
      <w:sz w:val="18"/>
      <w:u w:val="single"/>
    </w:rPr>
  </w:style>
  <w:style w:type="character" w:customStyle="1" w:styleId="DocumentSource">
    <w:name w:val="Document_Source"/>
    <w:basedOn w:val="a0"/>
    <w:uiPriority w:val="1"/>
    <w:qFormat/>
    <w:rsid w:val="00B01817"/>
    <w:rPr>
      <w:rFonts w:ascii="Arial" w:hAnsi="Arial"/>
      <w:b w:val="0"/>
      <w:i/>
      <w:sz w:val="22"/>
    </w:rPr>
  </w:style>
  <w:style w:type="character" w:customStyle="1" w:styleId="DocumentName">
    <w:name w:val="Document_Name"/>
    <w:basedOn w:val="a0"/>
    <w:uiPriority w:val="1"/>
    <w:qFormat/>
    <w:rsid w:val="00B01817"/>
    <w:rPr>
      <w:rFonts w:ascii="Arial" w:hAnsi="Arial"/>
      <w:b/>
      <w:caps/>
      <w:smallCaps w:val="0"/>
      <w:sz w:val="24"/>
    </w:rPr>
  </w:style>
  <w:style w:type="character" w:customStyle="1" w:styleId="50">
    <w:name w:val="Заголовок 5 Знак"/>
    <w:basedOn w:val="a0"/>
    <w:link w:val="5"/>
    <w:semiHidden/>
    <w:rsid w:val="004D7C9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8915724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88201760">
      <w:bodyDiv w:val="1"/>
      <w:marLeft w:val="0"/>
      <w:marRight w:val="0"/>
      <w:marTop w:val="0"/>
      <w:marBottom w:val="0"/>
      <w:divBdr>
        <w:top w:val="none" w:sz="0" w:space="0" w:color="auto"/>
        <w:left w:val="none" w:sz="0" w:space="0" w:color="auto"/>
        <w:bottom w:val="none" w:sz="0" w:space="0" w:color="auto"/>
        <w:right w:val="none" w:sz="0" w:space="0" w:color="auto"/>
      </w:divBdr>
      <w:divsChild>
        <w:div w:id="661851828">
          <w:marLeft w:val="-225"/>
          <w:marRight w:val="-225"/>
          <w:marTop w:val="0"/>
          <w:marBottom w:val="0"/>
          <w:divBdr>
            <w:top w:val="none" w:sz="0" w:space="0" w:color="auto"/>
            <w:left w:val="none" w:sz="0" w:space="0" w:color="auto"/>
            <w:bottom w:val="none" w:sz="0" w:space="0" w:color="auto"/>
            <w:right w:val="none" w:sz="0" w:space="0" w:color="auto"/>
          </w:divBdr>
          <w:divsChild>
            <w:div w:id="2125226275">
              <w:marLeft w:val="0"/>
              <w:marRight w:val="0"/>
              <w:marTop w:val="0"/>
              <w:marBottom w:val="0"/>
              <w:divBdr>
                <w:top w:val="none" w:sz="0" w:space="0" w:color="auto"/>
                <w:left w:val="none" w:sz="0" w:space="0" w:color="auto"/>
                <w:bottom w:val="none" w:sz="0" w:space="0" w:color="auto"/>
                <w:right w:val="none" w:sz="0" w:space="0" w:color="auto"/>
              </w:divBdr>
              <w:divsChild>
                <w:div w:id="15400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97244213">
      <w:bodyDiv w:val="1"/>
      <w:marLeft w:val="0"/>
      <w:marRight w:val="0"/>
      <w:marTop w:val="0"/>
      <w:marBottom w:val="0"/>
      <w:divBdr>
        <w:top w:val="none" w:sz="0" w:space="0" w:color="auto"/>
        <w:left w:val="none" w:sz="0" w:space="0" w:color="auto"/>
        <w:bottom w:val="none" w:sz="0" w:space="0" w:color="auto"/>
        <w:right w:val="none" w:sz="0" w:space="0" w:color="auto"/>
      </w:divBdr>
      <w:divsChild>
        <w:div w:id="788596400">
          <w:marLeft w:val="-225"/>
          <w:marRight w:val="-225"/>
          <w:marTop w:val="0"/>
          <w:marBottom w:val="0"/>
          <w:divBdr>
            <w:top w:val="none" w:sz="0" w:space="0" w:color="auto"/>
            <w:left w:val="none" w:sz="0" w:space="0" w:color="auto"/>
            <w:bottom w:val="none" w:sz="0" w:space="0" w:color="auto"/>
            <w:right w:val="none" w:sz="0" w:space="0" w:color="auto"/>
          </w:divBdr>
          <w:divsChild>
            <w:div w:id="1848986023">
              <w:marLeft w:val="0"/>
              <w:marRight w:val="0"/>
              <w:marTop w:val="0"/>
              <w:marBottom w:val="0"/>
              <w:divBdr>
                <w:top w:val="none" w:sz="0" w:space="0" w:color="auto"/>
                <w:left w:val="none" w:sz="0" w:space="0" w:color="auto"/>
                <w:bottom w:val="none" w:sz="0" w:space="0" w:color="auto"/>
                <w:right w:val="none" w:sz="0" w:space="0" w:color="auto"/>
              </w:divBdr>
              <w:divsChild>
                <w:div w:id="20353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7399">
      <w:bodyDiv w:val="1"/>
      <w:marLeft w:val="0"/>
      <w:marRight w:val="0"/>
      <w:marTop w:val="0"/>
      <w:marBottom w:val="0"/>
      <w:divBdr>
        <w:top w:val="none" w:sz="0" w:space="0" w:color="auto"/>
        <w:left w:val="none" w:sz="0" w:space="0" w:color="auto"/>
        <w:bottom w:val="none" w:sz="0" w:space="0" w:color="auto"/>
        <w:right w:val="none" w:sz="0" w:space="0" w:color="auto"/>
      </w:divBdr>
      <w:divsChild>
        <w:div w:id="954992495">
          <w:marLeft w:val="0"/>
          <w:marRight w:val="0"/>
          <w:marTop w:val="0"/>
          <w:marBottom w:val="0"/>
          <w:divBdr>
            <w:top w:val="none" w:sz="0" w:space="0" w:color="auto"/>
            <w:left w:val="none" w:sz="0" w:space="0" w:color="auto"/>
            <w:bottom w:val="none" w:sz="0" w:space="0" w:color="auto"/>
            <w:right w:val="none" w:sz="0" w:space="0" w:color="auto"/>
          </w:divBdr>
          <w:divsChild>
            <w:div w:id="1829713351">
              <w:marLeft w:val="0"/>
              <w:marRight w:val="0"/>
              <w:marTop w:val="0"/>
              <w:marBottom w:val="0"/>
              <w:divBdr>
                <w:top w:val="none" w:sz="0" w:space="0" w:color="auto"/>
                <w:left w:val="none" w:sz="0" w:space="0" w:color="auto"/>
                <w:bottom w:val="none" w:sz="0" w:space="0" w:color="auto"/>
                <w:right w:val="none" w:sz="0" w:space="0" w:color="auto"/>
              </w:divBdr>
            </w:div>
          </w:divsChild>
        </w:div>
        <w:div w:id="1155537112">
          <w:marLeft w:val="0"/>
          <w:marRight w:val="0"/>
          <w:marTop w:val="0"/>
          <w:marBottom w:val="0"/>
          <w:divBdr>
            <w:top w:val="none" w:sz="0" w:space="0" w:color="auto"/>
            <w:left w:val="none" w:sz="0" w:space="0" w:color="auto"/>
            <w:bottom w:val="none" w:sz="0" w:space="0" w:color="auto"/>
            <w:right w:val="none" w:sz="0" w:space="0" w:color="auto"/>
          </w:divBdr>
        </w:div>
      </w:divsChild>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986982793">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221331558">
      <w:bodyDiv w:val="1"/>
      <w:marLeft w:val="0"/>
      <w:marRight w:val="0"/>
      <w:marTop w:val="0"/>
      <w:marBottom w:val="0"/>
      <w:divBdr>
        <w:top w:val="none" w:sz="0" w:space="0" w:color="auto"/>
        <w:left w:val="none" w:sz="0" w:space="0" w:color="auto"/>
        <w:bottom w:val="none" w:sz="0" w:space="0" w:color="auto"/>
        <w:right w:val="none" w:sz="0" w:space="0" w:color="auto"/>
      </w:divBdr>
      <w:divsChild>
        <w:div w:id="268196994">
          <w:marLeft w:val="0"/>
          <w:marRight w:val="0"/>
          <w:marTop w:val="0"/>
          <w:marBottom w:val="0"/>
          <w:divBdr>
            <w:top w:val="none" w:sz="0" w:space="0" w:color="auto"/>
            <w:left w:val="none" w:sz="0" w:space="0" w:color="auto"/>
            <w:bottom w:val="none" w:sz="0" w:space="0" w:color="auto"/>
            <w:right w:val="none" w:sz="0" w:space="0" w:color="auto"/>
          </w:divBdr>
        </w:div>
        <w:div w:id="439031050">
          <w:marLeft w:val="0"/>
          <w:marRight w:val="0"/>
          <w:marTop w:val="0"/>
          <w:marBottom w:val="0"/>
          <w:divBdr>
            <w:top w:val="none" w:sz="0" w:space="0" w:color="auto"/>
            <w:left w:val="none" w:sz="0" w:space="0" w:color="auto"/>
            <w:bottom w:val="none" w:sz="0" w:space="0" w:color="auto"/>
            <w:right w:val="none" w:sz="0" w:space="0" w:color="auto"/>
          </w:divBdr>
        </w:div>
        <w:div w:id="1159005328">
          <w:marLeft w:val="0"/>
          <w:marRight w:val="0"/>
          <w:marTop w:val="0"/>
          <w:marBottom w:val="0"/>
          <w:divBdr>
            <w:top w:val="none" w:sz="0" w:space="0" w:color="auto"/>
            <w:left w:val="none" w:sz="0" w:space="0" w:color="auto"/>
            <w:bottom w:val="none" w:sz="0" w:space="0" w:color="auto"/>
            <w:right w:val="none" w:sz="0" w:space="0" w:color="auto"/>
          </w:divBdr>
        </w:div>
        <w:div w:id="498810658">
          <w:marLeft w:val="0"/>
          <w:marRight w:val="0"/>
          <w:marTop w:val="0"/>
          <w:marBottom w:val="0"/>
          <w:divBdr>
            <w:top w:val="none" w:sz="0" w:space="0" w:color="auto"/>
            <w:left w:val="none" w:sz="0" w:space="0" w:color="auto"/>
            <w:bottom w:val="none" w:sz="0" w:space="0" w:color="auto"/>
            <w:right w:val="none" w:sz="0" w:space="0" w:color="auto"/>
          </w:divBdr>
        </w:div>
        <w:div w:id="164520208">
          <w:marLeft w:val="0"/>
          <w:marRight w:val="0"/>
          <w:marTop w:val="0"/>
          <w:marBottom w:val="0"/>
          <w:divBdr>
            <w:top w:val="none" w:sz="0" w:space="0" w:color="auto"/>
            <w:left w:val="none" w:sz="0" w:space="0" w:color="auto"/>
            <w:bottom w:val="none" w:sz="0" w:space="0" w:color="auto"/>
            <w:right w:val="none" w:sz="0" w:space="0" w:color="auto"/>
          </w:divBdr>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07948969">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63403852">
      <w:bodyDiv w:val="1"/>
      <w:marLeft w:val="0"/>
      <w:marRight w:val="0"/>
      <w:marTop w:val="0"/>
      <w:marBottom w:val="0"/>
      <w:divBdr>
        <w:top w:val="none" w:sz="0" w:space="0" w:color="auto"/>
        <w:left w:val="none" w:sz="0" w:space="0" w:color="auto"/>
        <w:bottom w:val="none" w:sz="0" w:space="0" w:color="auto"/>
        <w:right w:val="none" w:sz="0" w:space="0" w:color="auto"/>
      </w:divBdr>
      <w:divsChild>
        <w:div w:id="1313365629">
          <w:marLeft w:val="0"/>
          <w:marRight w:val="0"/>
          <w:marTop w:val="0"/>
          <w:marBottom w:val="0"/>
          <w:divBdr>
            <w:top w:val="none" w:sz="0" w:space="0" w:color="auto"/>
            <w:left w:val="none" w:sz="0" w:space="0" w:color="auto"/>
            <w:bottom w:val="none" w:sz="0" w:space="0" w:color="auto"/>
            <w:right w:val="none" w:sz="0" w:space="0" w:color="auto"/>
          </w:divBdr>
          <w:divsChild>
            <w:div w:id="1883250023">
              <w:marLeft w:val="0"/>
              <w:marRight w:val="0"/>
              <w:marTop w:val="100"/>
              <w:marBottom w:val="100"/>
              <w:divBdr>
                <w:top w:val="none" w:sz="0" w:space="0" w:color="auto"/>
                <w:left w:val="none" w:sz="0" w:space="0" w:color="auto"/>
                <w:bottom w:val="none" w:sz="0" w:space="0" w:color="auto"/>
                <w:right w:val="none" w:sz="0" w:space="0" w:color="auto"/>
              </w:divBdr>
              <w:divsChild>
                <w:div w:id="464591003">
                  <w:marLeft w:val="0"/>
                  <w:marRight w:val="0"/>
                  <w:marTop w:val="0"/>
                  <w:marBottom w:val="0"/>
                  <w:divBdr>
                    <w:top w:val="none" w:sz="0" w:space="0" w:color="auto"/>
                    <w:left w:val="none" w:sz="0" w:space="0" w:color="auto"/>
                    <w:bottom w:val="none" w:sz="0" w:space="0" w:color="auto"/>
                    <w:right w:val="none" w:sz="0" w:space="0" w:color="auto"/>
                  </w:divBdr>
                </w:div>
              </w:divsChild>
            </w:div>
            <w:div w:id="1348142745">
              <w:marLeft w:val="0"/>
              <w:marRight w:val="0"/>
              <w:marTop w:val="100"/>
              <w:marBottom w:val="100"/>
              <w:divBdr>
                <w:top w:val="none" w:sz="0" w:space="0" w:color="auto"/>
                <w:left w:val="none" w:sz="0" w:space="0" w:color="auto"/>
                <w:bottom w:val="none" w:sz="0" w:space="0" w:color="auto"/>
                <w:right w:val="none" w:sz="0" w:space="0" w:color="auto"/>
              </w:divBdr>
              <w:divsChild>
                <w:div w:id="130947863">
                  <w:marLeft w:val="0"/>
                  <w:marRight w:val="0"/>
                  <w:marTop w:val="0"/>
                  <w:marBottom w:val="0"/>
                  <w:divBdr>
                    <w:top w:val="none" w:sz="0" w:space="0" w:color="auto"/>
                    <w:left w:val="none" w:sz="0" w:space="0" w:color="auto"/>
                    <w:bottom w:val="none" w:sz="0" w:space="0" w:color="auto"/>
                    <w:right w:val="none" w:sz="0" w:space="0" w:color="auto"/>
                  </w:divBdr>
                </w:div>
              </w:divsChild>
            </w:div>
            <w:div w:id="576401734">
              <w:marLeft w:val="0"/>
              <w:marRight w:val="0"/>
              <w:marTop w:val="100"/>
              <w:marBottom w:val="100"/>
              <w:divBdr>
                <w:top w:val="none" w:sz="0" w:space="0" w:color="auto"/>
                <w:left w:val="none" w:sz="0" w:space="0" w:color="auto"/>
                <w:bottom w:val="none" w:sz="0" w:space="0" w:color="auto"/>
                <w:right w:val="none" w:sz="0" w:space="0" w:color="auto"/>
              </w:divBdr>
              <w:divsChild>
                <w:div w:id="7665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quote/news/article/6904d26a9a7947acefd06e13" TargetMode="External"/><Relationship Id="rId18" Type="http://schemas.openxmlformats.org/officeDocument/2006/relationships/hyperlink" Target="https://riakursk.ru/v-kurskoy-oblasti-zhitelyam-napomnili-o-programme-dolgosrochnykh-sberezheniy/" TargetMode="External"/><Relationship Id="rId26" Type="http://schemas.openxmlformats.org/officeDocument/2006/relationships/hyperlink" Target="https://vz.ru/news/2025/10/31/1370515.html" TargetMode="External"/><Relationship Id="rId39" Type="http://schemas.openxmlformats.org/officeDocument/2006/relationships/hyperlink" Target="https://aif.ru/money/v-gosdume-otvetili-na-predlozhenie-o-povyshenii-mrot-do-45-000" TargetMode="External"/><Relationship Id="rId3" Type="http://schemas.openxmlformats.org/officeDocument/2006/relationships/settings" Target="settings.xml"/><Relationship Id="rId21" Type="http://schemas.openxmlformats.org/officeDocument/2006/relationships/hyperlink" Target="https://www.pnp.ru/social/kak-izbezhat-naznacheniya-zanizhennoy-pensii.html" TargetMode="External"/><Relationship Id="rId34" Type="http://schemas.openxmlformats.org/officeDocument/2006/relationships/hyperlink" Target="http://wiki-ins.ru/news/22-newswiki-insru/61765-tret-rossiyan-bespokoyatsya-o-buduschey-pensii.html" TargetMode="External"/><Relationship Id="rId42" Type="http://schemas.openxmlformats.org/officeDocument/2006/relationships/hyperlink" Target="https://digitalbusiness.kz/2025-10-31/utverzhdeni-pensii-na-2026-god-v-kazahstane/" TargetMode="External"/><Relationship Id="rId47" Type="http://schemas.openxmlformats.org/officeDocument/2006/relationships/hyperlink" Target="https://rossaprimavera.ru/news/f11dbb5c"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aexpert.ru/releases/2025/oct31e" TargetMode="External"/><Relationship Id="rId17" Type="http://schemas.openxmlformats.org/officeDocument/2006/relationships/hyperlink" Target="https://www.nsk.om1.ru/news/society/399874-kak_sokhranit_svoi_sberezhenija_v_period_infljacii_instrukcija_ot_ehksperta_banka_rossii/" TargetMode="External"/><Relationship Id="rId25" Type="http://schemas.openxmlformats.org/officeDocument/2006/relationships/hyperlink" Target="https://ria.ru/20251031/pensii-2052012704.html" TargetMode="External"/><Relationship Id="rId33" Type="http://schemas.openxmlformats.org/officeDocument/2006/relationships/hyperlink" Target="https://primpress.ru/article/127837" TargetMode="External"/><Relationship Id="rId38" Type="http://schemas.openxmlformats.org/officeDocument/2006/relationships/hyperlink" Target="https://www.banki.ru/news/daytheme/?id=11018716" TargetMode="External"/><Relationship Id="rId46" Type="http://schemas.openxmlformats.org/officeDocument/2006/relationships/hyperlink" Target="https://realtribune.ru/fransua-olland-prognoziruet-kompromiss-socialistov-po-nalogu-na-bogatstvo/" TargetMode="External"/><Relationship Id="rId2" Type="http://schemas.openxmlformats.org/officeDocument/2006/relationships/styles" Target="styles.xml"/><Relationship Id="rId16" Type="http://schemas.openxmlformats.org/officeDocument/2006/relationships/hyperlink" Target="https://yurga72.ru/news/208272.html" TargetMode="External"/><Relationship Id="rId20" Type="http://schemas.openxmlformats.org/officeDocument/2006/relationships/hyperlink" Target="https://gazeta-n1.ru/news/society/154207/" TargetMode="External"/><Relationship Id="rId29" Type="http://schemas.openxmlformats.org/officeDocument/2006/relationships/hyperlink" Target="https://aif.ru/money/s-1-noyabrya-vyrastut-pensii-u-treh-kategoriy-grazhdan" TargetMode="External"/><Relationship Id="rId41" Type="http://schemas.openxmlformats.org/officeDocument/2006/relationships/hyperlink" Target="https://bizmedia.kz/2025-10-31-pravitelstvo-rasshirilo-spisok-instrumentov-dlya-investirovaniya-pensionnyh-deneg-enp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roker.ru/?p=81009" TargetMode="External"/><Relationship Id="rId24" Type="http://schemas.openxmlformats.org/officeDocument/2006/relationships/hyperlink" Target="https://tass.ru/obschestvo/25513869" TargetMode="External"/><Relationship Id="rId32" Type="http://schemas.openxmlformats.org/officeDocument/2006/relationships/hyperlink" Target="https://primpress.ru/article/127838" TargetMode="External"/><Relationship Id="rId37" Type="http://schemas.openxmlformats.org/officeDocument/2006/relationships/hyperlink" Target="https://life.ru/p/1804507" TargetMode="External"/><Relationship Id="rId40" Type="http://schemas.openxmlformats.org/officeDocument/2006/relationships/hyperlink" Target="https://fedpress.ru/article/3409637" TargetMode="External"/><Relationship Id="rId45" Type="http://schemas.openxmlformats.org/officeDocument/2006/relationships/hyperlink" Target="https://www.lrt.lt/ru/novosti/17/2731100/smi-iz-za-pensionnoi-reformy-nalogovye-postupleniia-v-biudzhet-litvy-vyrastut-na-2-mlrd-evro" TargetMode="External"/><Relationship Id="rId5" Type="http://schemas.openxmlformats.org/officeDocument/2006/relationships/footnotes" Target="footnotes.xml"/><Relationship Id="rId15" Type="http://schemas.openxmlformats.org/officeDocument/2006/relationships/hyperlink" Target="https://smotrim.ru/video/3041213" TargetMode="External"/><Relationship Id="rId23" Type="http://schemas.openxmlformats.org/officeDocument/2006/relationships/hyperlink" Target="https://tass.ru/obschestvo/25514013" TargetMode="External"/><Relationship Id="rId28" Type="http://schemas.openxmlformats.org/officeDocument/2006/relationships/hyperlink" Target="https://www.gazeta.ru/business/news/2025/10/31/27073616.shtml" TargetMode="External"/><Relationship Id="rId36" Type="http://schemas.openxmlformats.org/officeDocument/2006/relationships/hyperlink" Target="https://companies.rbc.ru/news/Mkdt7ThBwk/mrot-v-2026-godu-pochemu-on-vazhen-dazhe-dlya-teh-kto-zarabatyivaet-bolshe/" TargetMode="External"/><Relationship Id="rId49" Type="http://schemas.openxmlformats.org/officeDocument/2006/relationships/footer" Target="footer1.xml"/><Relationship Id="rId10" Type="http://schemas.openxmlformats.org/officeDocument/2006/relationships/hyperlink" Target="http://pbroker.ru/?p=81011" TargetMode="External"/><Relationship Id="rId19" Type="http://schemas.openxmlformats.org/officeDocument/2006/relationships/hyperlink" Target="https://progorod62.ru/news/72362" TargetMode="External"/><Relationship Id="rId31" Type="http://schemas.openxmlformats.org/officeDocument/2006/relationships/hyperlink" Target="https://primpress.ru/article/127839" TargetMode="External"/><Relationship Id="rId44" Type="http://schemas.openxmlformats.org/officeDocument/2006/relationships/hyperlink" Target="https://bourgas.ru/deficit-pensionnoy-sistemy-v-bolgarii-dostig-kriticheskogo-urovnya/" TargetMode="External"/><Relationship Id="rId4" Type="http://schemas.openxmlformats.org/officeDocument/2006/relationships/webSettings" Target="webSettings.xml"/><Relationship Id="rId9" Type="http://schemas.openxmlformats.org/officeDocument/2006/relationships/hyperlink" Target="https://www.napf.ru/news/napf_news_market/rost-aktivov-npf-psb-za-9-mesyatsev-2025-goda-prevysil-50/" TargetMode="External"/><Relationship Id="rId14" Type="http://schemas.openxmlformats.org/officeDocument/2006/relationships/hyperlink" Target="https://aif.ru/money/company/nakopleniya-s-gospodderzhkoy-na-voprosy-otvechaet-gen-direktor-sbernpf" TargetMode="External"/><Relationship Id="rId22" Type="http://schemas.openxmlformats.org/officeDocument/2006/relationships/hyperlink" Target="https://russian.rt.com/russia/news/1552960-rossiyane-opros-pensiya" TargetMode="External"/><Relationship Id="rId27" Type="http://schemas.openxmlformats.org/officeDocument/2006/relationships/hyperlink" Target="https://spravedlivo.ru/15616010" TargetMode="External"/><Relationship Id="rId30" Type="http://schemas.openxmlformats.org/officeDocument/2006/relationships/hyperlink" Target="https://deita.ru/article/576919" TargetMode="External"/><Relationship Id="rId35" Type="http://schemas.openxmlformats.org/officeDocument/2006/relationships/hyperlink" Target="https://www.tadviser.ru/a/879815" TargetMode="External"/><Relationship Id="rId43" Type="http://schemas.openxmlformats.org/officeDocument/2006/relationships/hyperlink" Target="https://investfuture.ru/articles/sem-stran-kontroliruyut-89-vsekh-pensionnykh-aktivov-mira-otkryvaya-novye-gorizonty-1169373026" TargetMode="External"/><Relationship Id="rId48" Type="http://schemas.openxmlformats.org/officeDocument/2006/relationships/header" Target="header1.xml"/><Relationship Id="rId8" Type="http://schemas.openxmlformats.org/officeDocument/2006/relationships/hyperlink" Target="https://companies.rbc.ru/news/bOoRrUcijD/po-itogam-9-mesyatsev-obem-vyiplat-klientam-npf-evolyutsiya-dostig-10-mlrd-rub/"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24501</Words>
  <Characters>155337</Characters>
  <Application>Microsoft Office Word</Application>
  <DocSecurity>0</DocSecurity>
  <Lines>2824</Lines>
  <Paragraphs>977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178861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cp:revision>
  <cp:lastPrinted>2025-11-01T07:07:00Z</cp:lastPrinted>
  <dcterms:created xsi:type="dcterms:W3CDTF">2025-11-01T07:07:00Z</dcterms:created>
  <dcterms:modified xsi:type="dcterms:W3CDTF">2025-11-01T07:07:00Z</dcterms:modified>
  <cp:category>НАПФ</cp:category>
  <cp:contentStatus>И-Консалтинг</cp:contentStatus>
</cp:coreProperties>
</file>